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Theme="minorHAnsi" w:hAnsiTheme="minorHAnsi" w:eastAsiaTheme="minorEastAsia" w:cstheme="minorBidi"/>
          <w:b/>
          <w:sz w:val="44"/>
          <w:szCs w:val="44"/>
          <w:lang w:eastAsia="zh-CN"/>
        </w:rPr>
      </w:pPr>
      <w:r>
        <w:rPr>
          <w:rFonts w:hint="eastAsia" w:asciiTheme="minorHAnsi" w:hAnsiTheme="minorHAnsi" w:eastAsiaTheme="minorEastAsia" w:cstheme="minorBidi"/>
          <w:b/>
          <w:sz w:val="44"/>
          <w:szCs w:val="44"/>
          <w:lang w:val="en-US" w:eastAsia="zh-CN"/>
        </w:rPr>
        <w:t>人民西路、八中、县府西巷、花博园城铁站</w:t>
      </w:r>
      <w:r>
        <w:rPr>
          <w:rFonts w:hint="eastAsia" w:asciiTheme="minorHAnsi" w:hAnsiTheme="minorHAnsi" w:eastAsiaTheme="minorEastAsia" w:cstheme="minorBidi"/>
          <w:b/>
          <w:sz w:val="44"/>
          <w:szCs w:val="44"/>
          <w:lang w:eastAsia="zh-CN"/>
        </w:rPr>
        <w:t>停车场监控</w:t>
      </w:r>
      <w:r>
        <w:rPr>
          <w:rFonts w:hint="eastAsia" w:asciiTheme="minorHAnsi" w:hAnsiTheme="minorHAnsi" w:eastAsiaTheme="minorEastAsia" w:cstheme="minorBidi"/>
          <w:b/>
          <w:sz w:val="44"/>
          <w:szCs w:val="44"/>
          <w:lang w:val="en-US" w:eastAsia="zh-CN"/>
        </w:rPr>
        <w:t>及道闸</w:t>
      </w:r>
      <w:r>
        <w:rPr>
          <w:rFonts w:hint="eastAsia" w:asciiTheme="minorHAnsi" w:hAnsiTheme="minorHAnsi" w:eastAsiaTheme="minorEastAsia" w:cstheme="minorBidi"/>
          <w:b/>
          <w:sz w:val="44"/>
          <w:szCs w:val="44"/>
          <w:lang w:eastAsia="zh-CN"/>
        </w:rPr>
        <w:t>采购项目招标</w:t>
      </w:r>
      <w:r>
        <w:rPr>
          <w:rFonts w:hint="eastAsia" w:asciiTheme="minorHAnsi" w:hAnsiTheme="minorHAnsi" w:eastAsiaTheme="minorEastAsia" w:cstheme="minorBidi"/>
          <w:b/>
          <w:sz w:val="44"/>
          <w:szCs w:val="44"/>
          <w:lang w:val="en-US" w:eastAsia="zh-CN"/>
        </w:rPr>
        <w:t>文件</w:t>
      </w:r>
    </w:p>
    <w:p>
      <w:pPr>
        <w:pStyle w:val="16"/>
        <w:ind w:left="0" w:leftChars="0" w:firstLine="0" w:firstLineChars="0"/>
        <w:rPr>
          <w:rFonts w:hint="eastAsia" w:ascii="仿宋" w:hAnsi="仿宋" w:eastAsia="仿宋"/>
        </w:rPr>
      </w:pPr>
    </w:p>
    <w:p>
      <w:pPr>
        <w:pStyle w:val="16"/>
        <w:ind w:left="0" w:leftChars="0" w:firstLine="640" w:firstLineChars="200"/>
        <w:rPr>
          <w:rFonts w:ascii="仿宋" w:hAnsi="仿宋" w:eastAsia="仿宋"/>
        </w:rPr>
      </w:pPr>
      <w:r>
        <w:rPr>
          <w:rFonts w:hint="eastAsia" w:ascii="仿宋" w:hAnsi="仿宋" w:eastAsia="仿宋"/>
        </w:rPr>
        <w:t>滁州市城泊车辆服务有限公司所属</w:t>
      </w:r>
      <w:r>
        <w:rPr>
          <w:rFonts w:hint="eastAsia" w:ascii="仿宋" w:hAnsi="仿宋" w:eastAsia="仿宋" w:cs="仿宋"/>
          <w:color w:val="000000"/>
          <w:sz w:val="32"/>
          <w:szCs w:val="32"/>
          <w:lang w:val="en-US" w:eastAsia="zh-CN"/>
        </w:rPr>
        <w:t>人民西路、八中、县府西巷、花博园城铁站</w:t>
      </w:r>
      <w:r>
        <w:rPr>
          <w:rFonts w:hint="eastAsia" w:ascii="仿宋" w:hAnsi="仿宋" w:eastAsia="仿宋" w:cs="仿宋"/>
          <w:b w:val="0"/>
          <w:bCs w:val="0"/>
          <w:color w:val="000000"/>
          <w:sz w:val="32"/>
          <w:szCs w:val="32"/>
        </w:rPr>
        <w:t>停车场</w:t>
      </w:r>
      <w:r>
        <w:rPr>
          <w:rFonts w:hint="eastAsia" w:ascii="仿宋" w:hAnsi="仿宋" w:eastAsia="仿宋"/>
        </w:rPr>
        <w:t>监控</w:t>
      </w:r>
      <w:r>
        <w:rPr>
          <w:rFonts w:hint="eastAsia" w:ascii="仿宋" w:hAnsi="仿宋" w:eastAsia="仿宋"/>
          <w:lang w:val="en-US" w:eastAsia="zh-CN"/>
        </w:rPr>
        <w:t>及道闸采购</w:t>
      </w:r>
      <w:r>
        <w:rPr>
          <w:rFonts w:hint="eastAsia" w:ascii="仿宋" w:hAnsi="仿宋" w:eastAsia="仿宋"/>
        </w:rPr>
        <w:t>项目的潜在投标人可在中国扬子集团（http://www.yangzigroup.cn）网站和滁州市工投公司公众号获取招标文件，并于2024年4月</w:t>
      </w:r>
      <w:r>
        <w:rPr>
          <w:rFonts w:hint="eastAsia" w:ascii="仿宋" w:hAnsi="仿宋" w:eastAsia="仿宋"/>
          <w:lang w:val="en-US" w:eastAsia="zh-CN"/>
        </w:rPr>
        <w:t>19</w:t>
      </w:r>
      <w:r>
        <w:rPr>
          <w:rFonts w:hint="eastAsia" w:ascii="仿宋" w:hAnsi="仿宋" w:eastAsia="仿宋"/>
        </w:rPr>
        <w:t>日</w:t>
      </w:r>
      <w:r>
        <w:rPr>
          <w:rFonts w:hint="eastAsia" w:ascii="仿宋" w:hAnsi="仿宋" w:eastAsia="仿宋"/>
          <w:lang w:val="en-US" w:eastAsia="zh-CN"/>
        </w:rPr>
        <w:t>9</w:t>
      </w:r>
      <w:r>
        <w:rPr>
          <w:rFonts w:hint="eastAsia" w:ascii="仿宋" w:hAnsi="仿宋" w:eastAsia="仿宋"/>
        </w:rPr>
        <w:t>点00分（北京时间）前递交投标文件</w:t>
      </w:r>
      <w:r>
        <w:rPr>
          <w:rFonts w:hint="eastAsia" w:ascii="仿宋" w:hAnsi="仿宋" w:eastAsia="仿宋"/>
          <w:lang w:eastAsia="zh-CN"/>
        </w:rPr>
        <w:t>。</w:t>
      </w:r>
    </w:p>
    <w:p>
      <w:pPr>
        <w:pStyle w:val="16"/>
        <w:ind w:left="0" w:leftChars="0" w:firstLine="643" w:firstLineChars="200"/>
        <w:rPr>
          <w:rFonts w:ascii="仿宋" w:hAnsi="仿宋" w:eastAsia="仿宋"/>
          <w:b/>
          <w:bCs/>
        </w:rPr>
      </w:pPr>
      <w:r>
        <w:rPr>
          <w:rFonts w:hint="eastAsia" w:ascii="仿宋" w:hAnsi="仿宋" w:eastAsia="仿宋"/>
          <w:b/>
          <w:bCs/>
        </w:rPr>
        <w:t>一、项目基本情况</w:t>
      </w:r>
    </w:p>
    <w:p>
      <w:pPr>
        <w:pStyle w:val="16"/>
        <w:ind w:left="0" w:leftChars="0" w:firstLine="640" w:firstLineChars="200"/>
        <w:rPr>
          <w:rFonts w:ascii="仿宋" w:hAnsi="仿宋" w:eastAsia="仿宋"/>
        </w:rPr>
      </w:pPr>
      <w:r>
        <w:rPr>
          <w:rFonts w:hint="eastAsia" w:ascii="仿宋" w:hAnsi="仿宋" w:eastAsia="仿宋"/>
          <w:lang w:eastAsia="zh-CN"/>
        </w:rPr>
        <w:t>（</w:t>
      </w:r>
      <w:r>
        <w:rPr>
          <w:rFonts w:hint="eastAsia" w:ascii="仿宋" w:hAnsi="仿宋" w:eastAsia="仿宋"/>
          <w:lang w:val="en-US" w:eastAsia="zh-CN"/>
        </w:rPr>
        <w:t>一</w:t>
      </w:r>
      <w:r>
        <w:rPr>
          <w:rFonts w:hint="eastAsia" w:ascii="仿宋" w:hAnsi="仿宋" w:eastAsia="仿宋"/>
          <w:lang w:eastAsia="zh-CN"/>
        </w:rPr>
        <w:t>）</w:t>
      </w:r>
      <w:r>
        <w:rPr>
          <w:rFonts w:hint="eastAsia" w:ascii="仿宋" w:hAnsi="仿宋" w:eastAsia="仿宋"/>
        </w:rPr>
        <w:t>项目名称：</w:t>
      </w:r>
      <w:r>
        <w:rPr>
          <w:rFonts w:hint="eastAsia" w:ascii="仿宋" w:hAnsi="仿宋" w:eastAsia="仿宋" w:cs="仿宋"/>
          <w:color w:val="000000"/>
          <w:sz w:val="32"/>
          <w:szCs w:val="32"/>
          <w:lang w:val="en-US" w:eastAsia="zh-CN"/>
        </w:rPr>
        <w:t>人民西路、八中、县府西巷、花博园城铁站</w:t>
      </w:r>
      <w:r>
        <w:rPr>
          <w:rFonts w:hint="eastAsia" w:ascii="仿宋" w:hAnsi="仿宋" w:eastAsia="仿宋" w:cs="仿宋"/>
          <w:b w:val="0"/>
          <w:bCs w:val="0"/>
          <w:color w:val="000000"/>
          <w:sz w:val="32"/>
          <w:szCs w:val="32"/>
        </w:rPr>
        <w:t>停车场</w:t>
      </w:r>
      <w:r>
        <w:rPr>
          <w:rFonts w:hint="eastAsia" w:ascii="仿宋" w:hAnsi="仿宋" w:eastAsia="仿宋"/>
        </w:rPr>
        <w:t>监控</w:t>
      </w:r>
      <w:r>
        <w:rPr>
          <w:rFonts w:hint="eastAsia" w:ascii="仿宋" w:hAnsi="仿宋" w:eastAsia="仿宋"/>
          <w:lang w:val="en-US" w:eastAsia="zh-CN"/>
        </w:rPr>
        <w:t>及道闸</w:t>
      </w:r>
      <w:r>
        <w:rPr>
          <w:rFonts w:hint="eastAsia" w:ascii="仿宋" w:hAnsi="仿宋" w:eastAsia="仿宋"/>
        </w:rPr>
        <w:t>采购</w:t>
      </w:r>
      <w:r>
        <w:rPr>
          <w:rFonts w:hint="eastAsia" w:ascii="仿宋" w:hAnsi="仿宋" w:eastAsia="仿宋"/>
          <w:lang w:val="en-US" w:eastAsia="zh-CN"/>
        </w:rPr>
        <w:t>项目。</w:t>
      </w:r>
    </w:p>
    <w:p>
      <w:pPr>
        <w:pStyle w:val="16"/>
        <w:ind w:left="0" w:leftChars="0" w:firstLine="640" w:firstLineChars="200"/>
        <w:rPr>
          <w:rFonts w:ascii="仿宋" w:hAnsi="仿宋" w:eastAsia="仿宋"/>
        </w:rPr>
      </w:pPr>
      <w:r>
        <w:rPr>
          <w:rFonts w:hint="eastAsia" w:ascii="仿宋" w:hAnsi="仿宋" w:eastAsia="仿宋"/>
          <w:lang w:val="en-US" w:eastAsia="zh-CN"/>
        </w:rPr>
        <w:t>（二）项目</w:t>
      </w:r>
      <w:r>
        <w:rPr>
          <w:rFonts w:hint="eastAsia" w:ascii="仿宋" w:hAnsi="仿宋" w:eastAsia="仿宋"/>
        </w:rPr>
        <w:t>预算</w:t>
      </w:r>
      <w:r>
        <w:rPr>
          <w:rFonts w:hint="eastAsia" w:ascii="仿宋" w:hAnsi="仿宋" w:eastAsia="仿宋"/>
          <w:lang w:eastAsia="zh-CN"/>
        </w:rPr>
        <w:t>：</w:t>
      </w:r>
      <w:r>
        <w:rPr>
          <w:rFonts w:hint="eastAsia" w:ascii="仿宋" w:hAnsi="仿宋" w:eastAsia="仿宋"/>
          <w:lang w:val="en-US" w:eastAsia="zh-CN"/>
        </w:rPr>
        <w:t>260000</w:t>
      </w:r>
      <w:r>
        <w:rPr>
          <w:rFonts w:hint="eastAsia" w:ascii="仿宋" w:hAnsi="仿宋" w:eastAsia="仿宋"/>
        </w:rPr>
        <w:t>元（含税</w:t>
      </w:r>
      <w:r>
        <w:rPr>
          <w:rFonts w:hint="eastAsia" w:ascii="仿宋" w:hAnsi="仿宋" w:eastAsia="仿宋"/>
          <w:lang w:val="en-US" w:eastAsia="zh-CN"/>
        </w:rPr>
        <w:t>价</w:t>
      </w:r>
      <w:r>
        <w:rPr>
          <w:rFonts w:hint="eastAsia" w:ascii="仿宋" w:hAnsi="仿宋" w:eastAsia="仿宋"/>
        </w:rPr>
        <w:t>）。</w:t>
      </w:r>
    </w:p>
    <w:p>
      <w:pPr>
        <w:pStyle w:val="16"/>
        <w:ind w:left="0" w:leftChars="0" w:firstLine="640" w:firstLineChars="200"/>
        <w:rPr>
          <w:rFonts w:hint="default" w:ascii="仿宋" w:hAnsi="仿宋" w:eastAsia="仿宋"/>
          <w:lang w:val="en-US" w:eastAsia="zh-CN"/>
        </w:rPr>
      </w:pPr>
      <w:r>
        <w:rPr>
          <w:rFonts w:hint="eastAsia" w:ascii="仿宋" w:hAnsi="仿宋" w:eastAsia="仿宋"/>
          <w:lang w:eastAsia="zh-CN"/>
        </w:rPr>
        <w:t>（</w:t>
      </w:r>
      <w:r>
        <w:rPr>
          <w:rFonts w:hint="eastAsia" w:ascii="仿宋" w:hAnsi="仿宋" w:eastAsia="仿宋"/>
          <w:lang w:val="en-US" w:eastAsia="zh-CN"/>
        </w:rPr>
        <w:t>三</w:t>
      </w:r>
      <w:r>
        <w:rPr>
          <w:rFonts w:hint="eastAsia" w:ascii="仿宋" w:hAnsi="仿宋" w:eastAsia="仿宋"/>
          <w:lang w:eastAsia="zh-CN"/>
        </w:rPr>
        <w:t>）</w:t>
      </w:r>
      <w:r>
        <w:rPr>
          <w:rFonts w:hint="eastAsia" w:ascii="仿宋" w:hAnsi="仿宋" w:eastAsia="仿宋"/>
        </w:rPr>
        <w:t>最高限价</w:t>
      </w:r>
      <w:r>
        <w:rPr>
          <w:rFonts w:hint="eastAsia" w:ascii="仿宋" w:hAnsi="仿宋" w:eastAsia="仿宋"/>
          <w:lang w:eastAsia="zh-CN"/>
        </w:rPr>
        <w:t>：</w:t>
      </w:r>
      <w:r>
        <w:rPr>
          <w:rFonts w:hint="eastAsia" w:ascii="仿宋" w:hAnsi="仿宋" w:eastAsia="仿宋"/>
          <w:lang w:val="en-US" w:eastAsia="zh-CN"/>
        </w:rPr>
        <w:t>260000</w:t>
      </w:r>
      <w:r>
        <w:rPr>
          <w:rFonts w:hint="eastAsia" w:ascii="仿宋" w:hAnsi="仿宋" w:eastAsia="仿宋"/>
        </w:rPr>
        <w:t>元（含税</w:t>
      </w:r>
      <w:r>
        <w:rPr>
          <w:rFonts w:hint="eastAsia" w:ascii="仿宋" w:hAnsi="仿宋" w:eastAsia="仿宋"/>
          <w:lang w:val="en-US" w:eastAsia="zh-CN"/>
        </w:rPr>
        <w:t>价</w:t>
      </w:r>
      <w:r>
        <w:rPr>
          <w:rFonts w:hint="eastAsia" w:ascii="仿宋" w:hAnsi="仿宋" w:eastAsia="仿宋"/>
        </w:rPr>
        <w:t>），高于最高投标限价的，按无效标处理。</w:t>
      </w:r>
    </w:p>
    <w:p>
      <w:pPr>
        <w:pStyle w:val="16"/>
        <w:ind w:left="0" w:leftChars="0" w:firstLine="640" w:firstLineChars="200"/>
        <w:rPr>
          <w:rFonts w:hint="default" w:ascii="仿宋" w:hAnsi="仿宋" w:eastAsia="仿宋"/>
          <w:lang w:val="en-US" w:eastAsia="zh-CN"/>
        </w:rPr>
      </w:pPr>
      <w:r>
        <w:rPr>
          <w:rFonts w:hint="eastAsia" w:ascii="仿宋" w:hAnsi="仿宋" w:eastAsia="仿宋"/>
          <w:lang w:val="en-US" w:eastAsia="zh-CN"/>
        </w:rPr>
        <w:t>（四）采购需求</w:t>
      </w:r>
      <w:r>
        <w:rPr>
          <w:rFonts w:hint="eastAsia" w:ascii="仿宋" w:hAnsi="仿宋" w:eastAsia="仿宋"/>
        </w:rPr>
        <w:t>：滁州市城泊车辆服务有限公司所属</w:t>
      </w:r>
      <w:r>
        <w:rPr>
          <w:rFonts w:hint="eastAsia" w:ascii="仿宋" w:hAnsi="仿宋" w:eastAsia="仿宋" w:cs="仿宋"/>
          <w:color w:val="000000"/>
          <w:sz w:val="32"/>
          <w:szCs w:val="32"/>
          <w:lang w:val="en-US" w:eastAsia="zh-CN"/>
        </w:rPr>
        <w:t>人民西路、八中、县府西巷、花博园城铁站</w:t>
      </w:r>
      <w:r>
        <w:rPr>
          <w:rFonts w:hint="eastAsia" w:ascii="仿宋" w:hAnsi="仿宋" w:eastAsia="仿宋" w:cs="仿宋"/>
          <w:b w:val="0"/>
          <w:bCs w:val="0"/>
          <w:color w:val="000000"/>
          <w:sz w:val="32"/>
          <w:szCs w:val="32"/>
          <w:highlight w:val="none"/>
        </w:rPr>
        <w:t>停车场</w:t>
      </w:r>
      <w:r>
        <w:rPr>
          <w:rFonts w:hint="eastAsia" w:ascii="仿宋" w:hAnsi="仿宋" w:eastAsia="仿宋"/>
          <w:highlight w:val="none"/>
        </w:rPr>
        <w:t>约</w:t>
      </w:r>
      <w:r>
        <w:rPr>
          <w:rFonts w:hint="eastAsia" w:ascii="仿宋" w:hAnsi="仿宋" w:eastAsia="仿宋"/>
        </w:rPr>
        <w:t>3</w:t>
      </w:r>
      <w:r>
        <w:rPr>
          <w:rFonts w:hint="eastAsia" w:ascii="仿宋" w:hAnsi="仿宋" w:eastAsia="仿宋"/>
          <w:lang w:val="en-US" w:eastAsia="zh-CN"/>
        </w:rPr>
        <w:t>0</w:t>
      </w:r>
      <w:r>
        <w:rPr>
          <w:rFonts w:hint="eastAsia" w:ascii="仿宋" w:hAnsi="仿宋" w:eastAsia="仿宋"/>
        </w:rPr>
        <w:t>个摄像头，提供设备、安装集成服务，其中视频存储不低于30日。</w:t>
      </w:r>
      <w:r>
        <w:rPr>
          <w:rFonts w:hint="eastAsia" w:ascii="仿宋" w:hAnsi="仿宋" w:eastAsia="仿宋"/>
          <w:lang w:val="en-US" w:eastAsia="zh-CN"/>
        </w:rPr>
        <w:t>道闸设备共安装11台，其中抓拍显示一体机需使用大华品牌DH-IPMECS-2232-Z型号的设备，安装直杆道闸机箱需与大华抓拍显示一体机互联，确保正常运行。监控设备与道闸设备质保期最低为3年。</w:t>
      </w:r>
    </w:p>
    <w:p>
      <w:pPr>
        <w:pStyle w:val="16"/>
        <w:ind w:left="0" w:leftChars="0" w:firstLine="640" w:firstLineChars="200"/>
        <w:rPr>
          <w:rFonts w:ascii="仿宋" w:hAnsi="仿宋" w:eastAsia="仿宋"/>
        </w:rPr>
      </w:pPr>
      <w:r>
        <w:rPr>
          <w:rFonts w:hint="eastAsia" w:ascii="仿宋" w:hAnsi="仿宋" w:eastAsia="仿宋"/>
        </w:rPr>
        <w:t>摄像头参数：</w:t>
      </w:r>
    </w:p>
    <w:p>
      <w:pPr>
        <w:pStyle w:val="16"/>
        <w:ind w:left="0" w:leftChars="0" w:firstLine="640" w:firstLineChars="200"/>
        <w:rPr>
          <w:rFonts w:ascii="仿宋" w:hAnsi="仿宋" w:eastAsia="仿宋"/>
        </w:rPr>
      </w:pPr>
      <w:r>
        <w:rPr>
          <w:rFonts w:hint="eastAsia" w:ascii="仿宋" w:hAnsi="仿宋" w:eastAsia="仿宋"/>
        </w:rPr>
        <w:t>1.1/2.7，400万CMOS图像传感器；</w:t>
      </w:r>
    </w:p>
    <w:p>
      <w:pPr>
        <w:pStyle w:val="16"/>
        <w:ind w:left="0" w:leftChars="0" w:firstLine="640" w:firstLineChars="200"/>
        <w:rPr>
          <w:rFonts w:ascii="仿宋" w:hAnsi="仿宋" w:eastAsia="仿宋"/>
        </w:rPr>
      </w:pPr>
      <w:r>
        <w:rPr>
          <w:rFonts w:hint="eastAsia" w:ascii="仿宋" w:hAnsi="仿宋" w:eastAsia="仿宋"/>
        </w:rPr>
        <w:t>2.视频分辨率2560(H)* 1440(V)（1440P）@25fps；</w:t>
      </w:r>
    </w:p>
    <w:p>
      <w:pPr>
        <w:pStyle w:val="16"/>
        <w:ind w:left="0" w:leftChars="0" w:firstLine="640" w:firstLineChars="200"/>
        <w:rPr>
          <w:rFonts w:ascii="仿宋" w:hAnsi="仿宋" w:eastAsia="仿宋"/>
        </w:rPr>
      </w:pPr>
      <w:r>
        <w:rPr>
          <w:rFonts w:hint="eastAsia" w:ascii="仿宋" w:hAnsi="仿宋" w:eastAsia="仿宋"/>
        </w:rPr>
        <w:t>3.镜头视觉：水平视场角90.3°</w:t>
      </w:r>
    </w:p>
    <w:p>
      <w:pPr>
        <w:pStyle w:val="16"/>
        <w:ind w:left="0" w:leftChars="0" w:firstLine="640" w:firstLineChars="200"/>
        <w:rPr>
          <w:rFonts w:ascii="仿宋" w:hAnsi="仿宋" w:eastAsia="仿宋"/>
        </w:rPr>
      </w:pPr>
      <w:r>
        <w:rPr>
          <w:rFonts w:hint="eastAsia" w:ascii="仿宋" w:hAnsi="仿宋" w:eastAsia="仿宋"/>
        </w:rPr>
        <w:t>4.夜晚模式：支持红外夜视（50米）及全彩夜视；</w:t>
      </w:r>
    </w:p>
    <w:p>
      <w:pPr>
        <w:pStyle w:val="16"/>
        <w:ind w:left="0" w:leftChars="0" w:firstLine="640" w:firstLineChars="200"/>
      </w:pPr>
      <w:r>
        <w:rPr>
          <w:rFonts w:hint="eastAsia" w:ascii="仿宋" w:hAnsi="仿宋" w:eastAsia="仿宋"/>
        </w:rPr>
        <w:t>5.室外摄像头防水防尘</w:t>
      </w:r>
    </w:p>
    <w:p>
      <w:pPr>
        <w:pStyle w:val="16"/>
        <w:ind w:left="0" w:leftChars="0" w:firstLine="640" w:firstLineChars="200"/>
        <w:rPr>
          <w:rFonts w:ascii="仿宋" w:hAnsi="仿宋" w:eastAsia="仿宋"/>
        </w:rPr>
      </w:pPr>
      <w:r>
        <w:rPr>
          <w:rFonts w:hint="eastAsia" w:ascii="仿宋" w:hAnsi="仿宋" w:eastAsia="仿宋"/>
          <w:lang w:val="en-US" w:eastAsia="zh-CN"/>
        </w:rPr>
        <w:t>录像机</w:t>
      </w:r>
      <w:r>
        <w:rPr>
          <w:rFonts w:hint="eastAsia" w:ascii="仿宋" w:hAnsi="仿宋" w:eastAsia="仿宋"/>
        </w:rPr>
        <w:t>要求：</w:t>
      </w:r>
    </w:p>
    <w:p>
      <w:pPr>
        <w:pStyle w:val="16"/>
        <w:ind w:left="0" w:leftChars="0" w:firstLine="640" w:firstLineChars="200"/>
        <w:rPr>
          <w:rFonts w:hint="eastAsia" w:ascii="仿宋" w:hAnsi="仿宋" w:eastAsia="仿宋"/>
          <w:lang w:val="en-US" w:eastAsia="zh-CN"/>
        </w:rPr>
      </w:pPr>
      <w:r>
        <w:rPr>
          <w:rFonts w:hint="eastAsia" w:ascii="仿宋" w:hAnsi="仿宋" w:eastAsia="仿宋"/>
        </w:rPr>
        <w:t>1.网络监控硬盘录像机16路4盘</w:t>
      </w:r>
      <w:r>
        <w:rPr>
          <w:rFonts w:hint="eastAsia" w:ascii="仿宋" w:hAnsi="仿宋" w:eastAsia="仿宋"/>
          <w:lang w:val="en-US" w:eastAsia="zh-CN"/>
        </w:rPr>
        <w:t>位</w:t>
      </w:r>
      <w:r>
        <w:rPr>
          <w:rFonts w:hint="eastAsia" w:ascii="仿宋" w:hAnsi="仿宋" w:eastAsia="仿宋"/>
        </w:rPr>
        <w:t>4K高清NVR兼容10T硬盘网络硬盘录像机</w:t>
      </w:r>
      <w:r>
        <w:rPr>
          <w:rFonts w:hint="eastAsia" w:ascii="仿宋" w:hAnsi="仿宋" w:eastAsia="仿宋"/>
          <w:lang w:eastAsia="zh-CN"/>
        </w:rPr>
        <w:t>。</w:t>
      </w:r>
    </w:p>
    <w:p>
      <w:pPr>
        <w:pStyle w:val="16"/>
        <w:ind w:left="0" w:leftChars="0" w:firstLine="640" w:firstLineChars="200"/>
        <w:rPr>
          <w:rFonts w:hint="eastAsia" w:ascii="仿宋" w:hAnsi="仿宋" w:eastAsia="仿宋"/>
        </w:rPr>
      </w:pPr>
      <w:r>
        <w:rPr>
          <w:rFonts w:hint="eastAsia" w:ascii="仿宋" w:hAnsi="仿宋" w:eastAsia="仿宋"/>
        </w:rPr>
        <w:t>2.</w:t>
      </w:r>
      <w:r>
        <w:rPr>
          <w:rFonts w:hint="eastAsia" w:ascii="仿宋" w:hAnsi="仿宋" w:eastAsia="仿宋"/>
          <w:lang w:val="en-US" w:eastAsia="zh-CN"/>
        </w:rPr>
        <w:t>录像方式：</w:t>
      </w:r>
      <w:r>
        <w:rPr>
          <w:rFonts w:hint="eastAsia" w:ascii="仿宋" w:hAnsi="仿宋" w:eastAsia="仿宋"/>
        </w:rPr>
        <w:t>手动录像，定时录像，时间录像，移动侦测录像，报警录像，动测或报警录像，动测且报警录像。</w:t>
      </w:r>
    </w:p>
    <w:p>
      <w:pPr>
        <w:pStyle w:val="16"/>
        <w:ind w:left="0" w:leftChars="0" w:firstLine="640" w:firstLineChars="200"/>
        <w:rPr>
          <w:rFonts w:hint="eastAsia" w:ascii="仿宋" w:hAnsi="仿宋" w:eastAsia="仿宋"/>
          <w:lang w:val="en-US" w:eastAsia="zh-CN"/>
        </w:rPr>
      </w:pPr>
      <w:r>
        <w:rPr>
          <w:rFonts w:hint="eastAsia" w:ascii="仿宋" w:hAnsi="仿宋" w:eastAsia="仿宋"/>
        </w:rPr>
        <w:t>3.</w:t>
      </w:r>
      <w:r>
        <w:rPr>
          <w:rFonts w:hint="eastAsia" w:ascii="仿宋" w:hAnsi="仿宋" w:eastAsia="仿宋"/>
          <w:lang w:val="en-US" w:eastAsia="zh-CN"/>
        </w:rPr>
        <w:t>视频分辨率：3840*2160/30Hz，2560*1440/60Hz，1920*1080/60Hz，1600*1200/60Hz，1280*1024/60Hz，1280*720/60Hz，1204*768/60Hz</w:t>
      </w:r>
    </w:p>
    <w:p>
      <w:pPr>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4.压缩标准：H.265压缩</w:t>
      </w:r>
    </w:p>
    <w:p>
      <w:pPr>
        <w:pStyle w:val="16"/>
        <w:ind w:left="0" w:leftChars="0"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5.视频输出：1个HDMI接口，1个VGA接口</w:t>
      </w:r>
    </w:p>
    <w:p>
      <w:pPr>
        <w:pStyle w:val="16"/>
        <w:ind w:left="0" w:leftChars="0" w:firstLine="640" w:firstLineChars="200"/>
        <w:rPr>
          <w:rFonts w:hint="eastAsia" w:ascii="仿宋" w:hAnsi="仿宋" w:eastAsia="仿宋"/>
        </w:rPr>
      </w:pPr>
      <w:r>
        <w:rPr>
          <w:rFonts w:hint="eastAsia" w:ascii="仿宋" w:hAnsi="仿宋" w:eastAsia="仿宋"/>
          <w:lang w:val="en-US" w:eastAsia="zh-CN"/>
        </w:rPr>
        <w:t>6</w:t>
      </w:r>
      <w:r>
        <w:rPr>
          <w:rFonts w:hint="eastAsia" w:ascii="仿宋" w:hAnsi="仿宋" w:eastAsia="仿宋"/>
        </w:rPr>
        <w:t>.</w:t>
      </w:r>
      <w:r>
        <w:rPr>
          <w:rFonts w:hint="eastAsia" w:ascii="仿宋" w:hAnsi="仿宋" w:eastAsia="仿宋"/>
          <w:lang w:val="en-US" w:eastAsia="zh-CN"/>
        </w:rPr>
        <w:t>硬盘位不少于4</w:t>
      </w:r>
      <w:r>
        <w:rPr>
          <w:rFonts w:hint="eastAsia" w:ascii="仿宋" w:hAnsi="仿宋" w:eastAsia="仿宋"/>
        </w:rPr>
        <w:t>，存储时间不低于30天，可通过互联网访问阅览、下载历史视频。</w:t>
      </w:r>
    </w:p>
    <w:p>
      <w:pPr>
        <w:pStyle w:val="16"/>
        <w:ind w:left="0" w:leftChars="0" w:firstLine="640" w:firstLineChars="200"/>
        <w:rPr>
          <w:rFonts w:hint="eastAsia" w:ascii="仿宋" w:hAnsi="仿宋" w:eastAsia="仿宋"/>
          <w:color w:val="000000" w:themeColor="text1"/>
          <w:lang w:val="en-US" w:eastAsia="zh-CN"/>
          <w14:textFill>
            <w14:solidFill>
              <w14:schemeClr w14:val="tx1"/>
            </w14:solidFill>
          </w14:textFill>
        </w:rPr>
      </w:pPr>
      <w:r>
        <w:rPr>
          <w:rFonts w:hint="eastAsia" w:ascii="仿宋" w:hAnsi="仿宋" w:eastAsia="仿宋"/>
          <w:lang w:val="en-US" w:eastAsia="zh-CN"/>
        </w:rPr>
        <w:t>（五）</w:t>
      </w:r>
      <w:r>
        <w:rPr>
          <w:rFonts w:hint="eastAsia" w:ascii="仿宋" w:hAnsi="仿宋" w:eastAsia="仿宋"/>
          <w:color w:val="000000" w:themeColor="text1"/>
          <w:lang w:val="en-US" w:eastAsia="zh-CN"/>
          <w14:textFill>
            <w14:solidFill>
              <w14:schemeClr w14:val="tx1"/>
            </w14:solidFill>
          </w14:textFill>
        </w:rPr>
        <w:t>本项目为交钥匙项目，所有和项目相关的事项全部包含在项目中，如果需要其他配件、线材、施工以及第三方配合工作需要支付费用等，需要投标人全部考虑，招标人不另外支付任何费用，全部由中标人提供。</w:t>
      </w:r>
    </w:p>
    <w:p>
      <w:pPr>
        <w:pStyle w:val="16"/>
        <w:ind w:left="0" w:leftChars="0" w:firstLine="640" w:firstLineChars="200"/>
        <w:rPr>
          <w:rFonts w:hint="eastAsia" w:ascii="仿宋" w:hAnsi="仿宋" w:eastAsia="仿宋"/>
        </w:rPr>
      </w:pPr>
      <w:r>
        <w:rPr>
          <w:rFonts w:hint="eastAsia" w:ascii="仿宋" w:hAnsi="仿宋" w:eastAsia="仿宋"/>
          <w:lang w:eastAsia="zh-CN"/>
        </w:rPr>
        <w:t>（</w:t>
      </w:r>
      <w:r>
        <w:rPr>
          <w:rFonts w:hint="eastAsia" w:ascii="仿宋" w:hAnsi="仿宋" w:eastAsia="仿宋"/>
          <w:lang w:val="en-US" w:eastAsia="zh-CN"/>
        </w:rPr>
        <w:t>六</w:t>
      </w:r>
      <w:r>
        <w:rPr>
          <w:rFonts w:hint="eastAsia" w:ascii="仿宋" w:hAnsi="仿宋" w:eastAsia="仿宋"/>
          <w:lang w:eastAsia="zh-CN"/>
        </w:rPr>
        <w:t>）</w:t>
      </w:r>
      <w:r>
        <w:rPr>
          <w:rFonts w:hint="eastAsia" w:ascii="仿宋" w:hAnsi="仿宋" w:eastAsia="仿宋"/>
        </w:rPr>
        <w:t>本项目不接受联合体投标。</w:t>
      </w:r>
    </w:p>
    <w:p>
      <w:pPr>
        <w:pStyle w:val="16"/>
        <w:ind w:left="0" w:leftChars="0" w:firstLine="640" w:firstLineChars="200"/>
        <w:rPr>
          <w:rFonts w:hint="eastAsia" w:ascii="仿宋" w:hAnsi="仿宋" w:eastAsia="仿宋"/>
        </w:rPr>
      </w:pPr>
      <w:r>
        <w:rPr>
          <w:rFonts w:hint="eastAsia" w:ascii="仿宋" w:hAnsi="仿宋" w:eastAsia="仿宋"/>
          <w:lang w:val="en-US" w:eastAsia="zh-CN"/>
        </w:rPr>
        <w:t>（七）项目实施地点为人民西路、八中、县府西巷、花博园城铁站共四个停车场，招标人</w:t>
      </w:r>
      <w:r>
        <w:rPr>
          <w:rFonts w:hint="eastAsia" w:ascii="仿宋" w:hAnsi="仿宋" w:eastAsia="仿宋"/>
        </w:rPr>
        <w:t>不组织踏勘现场，投标人自行组织踏勘现场。</w:t>
      </w:r>
    </w:p>
    <w:p>
      <w:pPr>
        <w:pStyle w:val="16"/>
        <w:ind w:left="0" w:leftChars="0" w:firstLine="640" w:firstLineChars="200"/>
        <w:rPr>
          <w:rFonts w:hint="eastAsia" w:ascii="仿宋" w:hAnsi="仿宋" w:eastAsia="仿宋"/>
        </w:rPr>
      </w:pPr>
      <w:r>
        <w:rPr>
          <w:rFonts w:hint="eastAsia" w:ascii="仿宋" w:hAnsi="仿宋" w:eastAsia="仿宋"/>
          <w:lang w:eastAsia="zh-CN"/>
        </w:rPr>
        <w:t>（</w:t>
      </w:r>
      <w:r>
        <w:rPr>
          <w:rFonts w:hint="eastAsia" w:ascii="仿宋" w:hAnsi="仿宋" w:eastAsia="仿宋"/>
          <w:lang w:val="en-US" w:eastAsia="zh-CN"/>
        </w:rPr>
        <w:t>八</w:t>
      </w:r>
      <w:r>
        <w:rPr>
          <w:rFonts w:hint="eastAsia" w:ascii="仿宋" w:hAnsi="仿宋" w:eastAsia="仿宋"/>
          <w:lang w:eastAsia="zh-CN"/>
        </w:rPr>
        <w:t>）</w:t>
      </w:r>
      <w:r>
        <w:rPr>
          <w:rFonts w:hint="eastAsia" w:ascii="仿宋" w:hAnsi="仿宋" w:eastAsia="仿宋"/>
          <w:lang w:val="en-US" w:eastAsia="zh-CN"/>
        </w:rPr>
        <w:t>招</w:t>
      </w:r>
      <w:r>
        <w:rPr>
          <w:rFonts w:hint="eastAsia" w:ascii="仿宋" w:hAnsi="仿宋" w:eastAsia="仿宋"/>
        </w:rPr>
        <w:t>标文件答疑及澄清：如投标人对招标文件有疑问，请于2024年4月1</w:t>
      </w:r>
      <w:r>
        <w:rPr>
          <w:rFonts w:hint="eastAsia" w:ascii="仿宋" w:hAnsi="仿宋" w:eastAsia="仿宋"/>
          <w:lang w:val="en-US" w:eastAsia="zh-CN"/>
        </w:rPr>
        <w:t>8</w:t>
      </w:r>
      <w:r>
        <w:rPr>
          <w:rFonts w:hint="eastAsia" w:ascii="仿宋" w:hAnsi="仿宋" w:eastAsia="仿宋"/>
        </w:rPr>
        <w:t>日12时前将疑问内容以电子邮件形式发送至2591851863@qq.com，招标人将在2024年4月1</w:t>
      </w:r>
      <w:r>
        <w:rPr>
          <w:rFonts w:hint="eastAsia" w:ascii="仿宋" w:hAnsi="仿宋" w:eastAsia="仿宋"/>
          <w:lang w:val="en-US" w:eastAsia="zh-CN"/>
        </w:rPr>
        <w:t>8</w:t>
      </w:r>
      <w:r>
        <w:rPr>
          <w:rFonts w:hint="eastAsia" w:ascii="仿宋" w:hAnsi="仿宋" w:eastAsia="仿宋"/>
        </w:rPr>
        <w:t>日17时后以澄清公告形式在中国扬子集团（http://www.yangzigroup.cn/case/jingpinzhuzhai/）网站、滁州市工投公司公众号公告，请各位投标人注意查看有关澄清内容，如不及时查看造成后果由投标人自负。</w:t>
      </w:r>
    </w:p>
    <w:p>
      <w:pPr>
        <w:pStyle w:val="16"/>
        <w:ind w:left="0" w:leftChars="0" w:firstLine="643" w:firstLineChars="200"/>
        <w:rPr>
          <w:rFonts w:ascii="仿宋" w:hAnsi="仿宋" w:eastAsia="仿宋"/>
          <w:b/>
          <w:bCs/>
        </w:rPr>
      </w:pPr>
      <w:r>
        <w:rPr>
          <w:rFonts w:hint="eastAsia" w:ascii="仿宋" w:hAnsi="仿宋" w:eastAsia="仿宋"/>
          <w:b/>
          <w:bCs/>
        </w:rPr>
        <w:t>二、投标人资质要求</w:t>
      </w:r>
    </w:p>
    <w:p>
      <w:pPr>
        <w:pStyle w:val="16"/>
        <w:ind w:left="0" w:leftChars="0" w:firstLine="640" w:firstLineChars="200"/>
        <w:rPr>
          <w:rFonts w:ascii="仿宋" w:hAnsi="仿宋" w:eastAsia="仿宋"/>
        </w:rPr>
      </w:pPr>
      <w:r>
        <w:rPr>
          <w:rFonts w:hint="eastAsia" w:ascii="仿宋" w:hAnsi="仿宋" w:eastAsia="仿宋"/>
        </w:rPr>
        <w:t>1</w:t>
      </w:r>
      <w:r>
        <w:rPr>
          <w:rFonts w:ascii="仿宋" w:hAnsi="仿宋" w:eastAsia="仿宋"/>
        </w:rPr>
        <w:t>.</w:t>
      </w:r>
      <w:r>
        <w:rPr>
          <w:rFonts w:hint="eastAsia" w:ascii="仿宋" w:hAnsi="仿宋" w:eastAsia="仿宋"/>
        </w:rPr>
        <w:t>投标人要求：投标人具有独立法人或独立法人的分支机构资格，提供有效的营业执照、税务登记证、组织机构代码证（或三证合一的证书）。</w:t>
      </w:r>
    </w:p>
    <w:p>
      <w:pPr>
        <w:pStyle w:val="16"/>
        <w:ind w:left="0" w:leftChars="0" w:firstLine="640" w:firstLineChars="200"/>
        <w:rPr>
          <w:rFonts w:ascii="仿宋" w:hAnsi="仿宋" w:eastAsia="仿宋"/>
        </w:rPr>
      </w:pPr>
      <w:r>
        <w:rPr>
          <w:rFonts w:hint="eastAsia" w:ascii="仿宋" w:hAnsi="仿宋" w:eastAsia="仿宋"/>
        </w:rPr>
        <w:t>2</w:t>
      </w:r>
      <w:r>
        <w:rPr>
          <w:rFonts w:ascii="仿宋" w:hAnsi="仿宋" w:eastAsia="仿宋"/>
        </w:rPr>
        <w:t>.</w:t>
      </w:r>
      <w:r>
        <w:rPr>
          <w:rFonts w:hint="eastAsia" w:ascii="仿宋" w:hAnsi="仿宋" w:eastAsia="仿宋"/>
        </w:rPr>
        <w:t>投标人信誉要求：投标人不得存在以下情形：</w:t>
      </w:r>
    </w:p>
    <w:p>
      <w:pPr>
        <w:pStyle w:val="16"/>
        <w:ind w:left="0" w:leftChars="0" w:firstLine="640" w:firstLineChars="200"/>
        <w:rPr>
          <w:rFonts w:ascii="仿宋" w:hAnsi="仿宋" w:eastAsia="仿宋"/>
        </w:rPr>
      </w:pPr>
      <w:r>
        <w:rPr>
          <w:rFonts w:hint="eastAsia" w:ascii="仿宋" w:hAnsi="仿宋" w:eastAsia="仿宋"/>
        </w:rPr>
        <w:t>①投标人被人民法院列入失信被执行人的；</w:t>
      </w:r>
    </w:p>
    <w:p>
      <w:pPr>
        <w:pStyle w:val="16"/>
        <w:ind w:left="0" w:leftChars="0" w:firstLine="640" w:firstLineChars="200"/>
        <w:rPr>
          <w:rFonts w:ascii="仿宋" w:hAnsi="仿宋" w:eastAsia="仿宋"/>
        </w:rPr>
      </w:pPr>
      <w:r>
        <w:rPr>
          <w:rFonts w:hint="eastAsia" w:ascii="仿宋" w:hAnsi="仿宋" w:eastAsia="仿宋"/>
        </w:rPr>
        <w:t>②投标人或其法定代表人或拟派项目负责人近三年被人民检察院列入行贿犯罪档案的；</w:t>
      </w:r>
    </w:p>
    <w:p>
      <w:pPr>
        <w:pStyle w:val="16"/>
        <w:ind w:left="0" w:leftChars="0" w:firstLine="640" w:firstLineChars="200"/>
        <w:rPr>
          <w:rFonts w:ascii="仿宋" w:hAnsi="仿宋" w:eastAsia="仿宋"/>
        </w:rPr>
      </w:pPr>
      <w:r>
        <w:rPr>
          <w:rFonts w:hint="eastAsia" w:ascii="仿宋" w:hAnsi="仿宋" w:eastAsia="仿宋"/>
        </w:rPr>
        <w:t>③投标人被市场监督管理部门列入经营异常名录或者严重违法企业名单的；</w:t>
      </w:r>
    </w:p>
    <w:p>
      <w:pPr>
        <w:pStyle w:val="16"/>
        <w:ind w:left="0" w:leftChars="0" w:firstLine="640" w:firstLineChars="200"/>
        <w:rPr>
          <w:rFonts w:ascii="仿宋" w:hAnsi="仿宋" w:eastAsia="仿宋"/>
        </w:rPr>
      </w:pPr>
      <w:r>
        <w:rPr>
          <w:rFonts w:hint="eastAsia" w:ascii="仿宋" w:hAnsi="仿宋" w:eastAsia="仿宋"/>
        </w:rPr>
        <w:t>④投标人被税收部门列入重大税收违法案件当事人的；</w:t>
      </w:r>
    </w:p>
    <w:p>
      <w:pPr>
        <w:pStyle w:val="16"/>
        <w:ind w:left="0" w:leftChars="0" w:firstLine="640" w:firstLineChars="200"/>
        <w:rPr>
          <w:rFonts w:ascii="仿宋" w:hAnsi="仿宋" w:eastAsia="仿宋"/>
        </w:rPr>
      </w:pPr>
      <w:r>
        <w:rPr>
          <w:rFonts w:hint="eastAsia" w:ascii="仿宋" w:hAnsi="仿宋" w:eastAsia="仿宋"/>
        </w:rPr>
        <w:t>⑤在“信用中国”网站上披露仍在公示期的严重失信行为的；</w:t>
      </w:r>
    </w:p>
    <w:p>
      <w:pPr>
        <w:pStyle w:val="16"/>
        <w:ind w:left="0" w:leftChars="0" w:firstLine="640" w:firstLineChars="200"/>
        <w:rPr>
          <w:rFonts w:ascii="仿宋" w:hAnsi="仿宋" w:eastAsia="仿宋"/>
        </w:rPr>
      </w:pPr>
      <w:r>
        <w:rPr>
          <w:rFonts w:hint="eastAsia" w:ascii="仿宋" w:hAnsi="仿宋" w:eastAsia="仿宋"/>
        </w:rPr>
        <w:t>⑥被滁州市县两级各行业主管部门及公管部门取消在一定期限内的投标资格且在取消期限内的；</w:t>
      </w:r>
    </w:p>
    <w:p>
      <w:pPr>
        <w:pStyle w:val="16"/>
        <w:ind w:left="0" w:leftChars="0" w:firstLine="640" w:firstLineChars="200"/>
        <w:rPr>
          <w:rFonts w:ascii="仿宋" w:hAnsi="仿宋" w:eastAsia="仿宋"/>
        </w:rPr>
      </w:pPr>
      <w:r>
        <w:rPr>
          <w:rFonts w:hint="eastAsia" w:ascii="仿宋" w:hAnsi="仿宋" w:eastAsia="仿宋"/>
        </w:rPr>
        <w:t>⑦被滁州市县两级公管部门记入不良行为记录或者信用信息记录，且在披露期内的；</w:t>
      </w:r>
    </w:p>
    <w:p>
      <w:pPr>
        <w:pStyle w:val="16"/>
        <w:ind w:left="0" w:leftChars="0" w:firstLine="640" w:firstLineChars="200"/>
        <w:rPr>
          <w:rFonts w:ascii="仿宋" w:hAnsi="仿宋" w:eastAsia="仿宋"/>
        </w:rPr>
      </w:pPr>
      <w:r>
        <w:rPr>
          <w:rFonts w:hint="eastAsia" w:ascii="仿宋" w:hAnsi="仿宋" w:eastAsia="仿宋"/>
        </w:rPr>
        <w:t>⑧被人力资源社会保障主管部门列入拖欠农民工工资“黑名单”或因拖欠农民工工资被县级及以上有关行政主管部门限制投标资格且在限制期限内的。</w:t>
      </w:r>
    </w:p>
    <w:p>
      <w:pPr>
        <w:pStyle w:val="16"/>
        <w:ind w:left="0" w:leftChars="0" w:firstLine="643" w:firstLineChars="200"/>
        <w:rPr>
          <w:rFonts w:ascii="仿宋" w:hAnsi="仿宋" w:eastAsia="仿宋"/>
          <w:b/>
          <w:bCs/>
        </w:rPr>
      </w:pPr>
      <w:r>
        <w:rPr>
          <w:rFonts w:hint="eastAsia" w:ascii="仿宋" w:hAnsi="仿宋" w:eastAsia="仿宋"/>
          <w:b/>
          <w:bCs/>
        </w:rPr>
        <w:t>三、质保、工期及付款约定</w:t>
      </w:r>
    </w:p>
    <w:p>
      <w:pPr>
        <w:pStyle w:val="16"/>
        <w:ind w:left="0" w:leftChars="0" w:firstLine="640" w:firstLineChars="200"/>
        <w:rPr>
          <w:rFonts w:ascii="仿宋" w:hAnsi="仿宋" w:eastAsia="仿宋"/>
        </w:rPr>
      </w:pPr>
      <w:r>
        <w:rPr>
          <w:rFonts w:hint="eastAsia" w:ascii="仿宋" w:hAnsi="仿宋" w:eastAsia="仿宋"/>
        </w:rPr>
        <w:t>质量要求：投标方应保障质量，如经甲方审核验收不达标，由乙方承担结果，并按照合同要求执行。</w:t>
      </w:r>
    </w:p>
    <w:p>
      <w:pPr>
        <w:pStyle w:val="16"/>
        <w:ind w:left="0" w:leftChars="0" w:firstLine="640" w:firstLineChars="200"/>
        <w:rPr>
          <w:rFonts w:ascii="仿宋" w:hAnsi="仿宋" w:eastAsia="仿宋"/>
        </w:rPr>
      </w:pPr>
      <w:r>
        <w:rPr>
          <w:rFonts w:hint="eastAsia" w:ascii="仿宋" w:hAnsi="仿宋" w:eastAsia="仿宋"/>
        </w:rPr>
        <w:t>工期要求：合同签订后15个工作日内供货、安装、调试及验收完成。若因乙方因素造成延期，损失由乙方承担。</w:t>
      </w:r>
    </w:p>
    <w:p>
      <w:pPr>
        <w:pStyle w:val="16"/>
        <w:ind w:left="0" w:leftChars="0" w:firstLine="640" w:firstLineChars="200"/>
        <w:rPr>
          <w:rFonts w:ascii="仿宋" w:hAnsi="仿宋" w:eastAsia="仿宋"/>
        </w:rPr>
      </w:pPr>
      <w:r>
        <w:rPr>
          <w:rFonts w:hint="eastAsia" w:ascii="仿宋" w:hAnsi="仿宋" w:eastAsia="仿宋"/>
        </w:rPr>
        <w:t>付款约定：设备全部到场安装结束，经验收合格后开具增值税专用发票</w:t>
      </w:r>
      <w:r>
        <w:rPr>
          <w:rFonts w:hint="eastAsia" w:ascii="仿宋" w:hAnsi="仿宋" w:eastAsia="仿宋"/>
          <w:highlight w:val="none"/>
        </w:rPr>
        <w:t>，</w:t>
      </w:r>
      <w:r>
        <w:rPr>
          <w:rFonts w:hint="eastAsia" w:ascii="仿宋" w:hAnsi="仿宋" w:eastAsia="仿宋"/>
          <w:highlight w:val="none"/>
          <w:lang w:val="en-US" w:eastAsia="zh-CN"/>
        </w:rPr>
        <w:t>支</w:t>
      </w:r>
      <w:r>
        <w:rPr>
          <w:rFonts w:hint="eastAsia" w:ascii="仿宋" w:hAnsi="仿宋" w:eastAsia="仿宋"/>
        </w:rPr>
        <w:t>付合同价的95%，</w:t>
      </w:r>
      <w:r>
        <w:rPr>
          <w:rFonts w:hint="eastAsia" w:ascii="仿宋" w:hAnsi="仿宋" w:eastAsia="仿宋"/>
          <w:lang w:val="en-US" w:eastAsia="zh-CN"/>
        </w:rPr>
        <w:t>一</w:t>
      </w:r>
      <w:r>
        <w:rPr>
          <w:rFonts w:hint="eastAsia" w:ascii="仿宋" w:hAnsi="仿宋" w:eastAsia="仿宋"/>
        </w:rPr>
        <w:t>年后无质量问题支付合同价的5%。</w:t>
      </w:r>
    </w:p>
    <w:p>
      <w:pPr>
        <w:pStyle w:val="16"/>
        <w:ind w:left="0" w:leftChars="0" w:firstLine="643" w:firstLineChars="200"/>
        <w:rPr>
          <w:rFonts w:ascii="仿宋" w:hAnsi="仿宋" w:eastAsia="仿宋"/>
          <w:b/>
          <w:bCs/>
        </w:rPr>
      </w:pPr>
      <w:r>
        <w:rPr>
          <w:rFonts w:hint="eastAsia" w:ascii="仿宋" w:hAnsi="仿宋" w:eastAsia="仿宋"/>
          <w:b/>
          <w:bCs/>
        </w:rPr>
        <w:t>四、投标保证金金额及缴纳账户</w:t>
      </w:r>
    </w:p>
    <w:p>
      <w:pPr>
        <w:pStyle w:val="16"/>
        <w:ind w:left="0" w:leftChars="0" w:firstLine="640" w:firstLineChars="200"/>
        <w:rPr>
          <w:rFonts w:ascii="仿宋" w:hAnsi="仿宋" w:eastAsia="仿宋"/>
        </w:rPr>
      </w:pPr>
      <w:r>
        <w:rPr>
          <w:rFonts w:hint="eastAsia" w:ascii="仿宋" w:hAnsi="仿宋" w:eastAsia="仿宋"/>
        </w:rPr>
        <w:t>本项目不要求提交投标保证金。</w:t>
      </w:r>
    </w:p>
    <w:p>
      <w:pPr>
        <w:pStyle w:val="16"/>
        <w:ind w:left="0" w:leftChars="0" w:firstLine="643" w:firstLineChars="200"/>
        <w:rPr>
          <w:rFonts w:ascii="仿宋" w:hAnsi="仿宋" w:eastAsia="仿宋"/>
          <w:b/>
          <w:bCs/>
        </w:rPr>
      </w:pPr>
      <w:r>
        <w:rPr>
          <w:rFonts w:hint="eastAsia" w:ascii="仿宋" w:hAnsi="仿宋" w:eastAsia="仿宋"/>
          <w:b/>
          <w:bCs/>
        </w:rPr>
        <w:t>五、评标</w:t>
      </w:r>
    </w:p>
    <w:p>
      <w:pPr>
        <w:pStyle w:val="16"/>
        <w:ind w:left="0" w:leftChars="0" w:firstLine="640" w:firstLineChars="200"/>
        <w:rPr>
          <w:rFonts w:hint="eastAsia" w:ascii="仿宋" w:hAnsi="仿宋" w:eastAsia="仿宋"/>
        </w:rPr>
      </w:pPr>
      <w:r>
        <w:rPr>
          <w:rFonts w:hint="eastAsia" w:ascii="仿宋" w:hAnsi="仿宋" w:eastAsia="仿宋"/>
        </w:rPr>
        <w:t>评标委员会由招标人依法组建</w:t>
      </w:r>
      <w:r>
        <w:rPr>
          <w:rFonts w:hint="eastAsia" w:ascii="仿宋" w:hAnsi="仿宋" w:eastAsia="仿宋"/>
          <w:lang w:eastAsia="zh-CN"/>
        </w:rPr>
        <w:t>，</w:t>
      </w:r>
      <w:r>
        <w:rPr>
          <w:rFonts w:hint="eastAsia" w:ascii="仿宋" w:hAnsi="仿宋" w:eastAsia="仿宋"/>
        </w:rPr>
        <w:t>推荐中标候选人数2名，并标明排序。</w:t>
      </w:r>
    </w:p>
    <w:p>
      <w:pPr>
        <w:pStyle w:val="16"/>
        <w:ind w:left="0" w:leftChars="0" w:firstLine="640" w:firstLineChars="200"/>
        <w:rPr>
          <w:rFonts w:ascii="仿宋" w:hAnsi="仿宋" w:eastAsia="仿宋"/>
        </w:rPr>
      </w:pPr>
      <w:r>
        <w:rPr>
          <w:rFonts w:hint="eastAsia" w:ascii="仿宋" w:hAnsi="仿宋" w:eastAsia="仿宋"/>
        </w:rPr>
        <w:t>本次评标采用最低评标价法</w:t>
      </w:r>
      <w:r>
        <w:rPr>
          <w:rFonts w:hint="eastAsia" w:ascii="仿宋" w:hAnsi="仿宋" w:eastAsia="仿宋"/>
          <w:lang w:eastAsia="zh-CN"/>
        </w:rPr>
        <w:t>，</w:t>
      </w:r>
      <w:r>
        <w:rPr>
          <w:rFonts w:hint="eastAsia" w:ascii="仿宋" w:hAnsi="仿宋" w:eastAsia="仿宋"/>
        </w:rPr>
        <w:t>最低评标价法，是指投标文件满足招标文件全部实质性要求且投标报价（扣除可抵扣的进项税后的金额）由低到高的供应商为中标候选人的评标方法。</w:t>
      </w:r>
    </w:p>
    <w:p>
      <w:pPr>
        <w:pStyle w:val="16"/>
        <w:ind w:left="0" w:leftChars="0" w:firstLine="643" w:firstLineChars="200"/>
        <w:rPr>
          <w:rFonts w:ascii="仿宋" w:hAnsi="仿宋" w:eastAsia="仿宋"/>
          <w:b/>
          <w:bCs/>
        </w:rPr>
      </w:pPr>
      <w:r>
        <w:rPr>
          <w:rFonts w:hint="eastAsia" w:ascii="仿宋" w:hAnsi="仿宋" w:eastAsia="仿宋"/>
          <w:b/>
          <w:bCs/>
        </w:rPr>
        <w:t>六、公告期限、开标时间和地点</w:t>
      </w:r>
    </w:p>
    <w:p>
      <w:pPr>
        <w:pStyle w:val="16"/>
        <w:ind w:left="0" w:leftChars="0" w:firstLine="640" w:firstLineChars="200"/>
        <w:rPr>
          <w:rFonts w:ascii="仿宋" w:hAnsi="仿宋" w:eastAsia="仿宋"/>
        </w:rPr>
      </w:pPr>
      <w:r>
        <w:rPr>
          <w:rFonts w:hint="eastAsia" w:ascii="仿宋" w:hAnsi="仿宋" w:eastAsia="仿宋"/>
        </w:rPr>
        <w:t>公告期限：202</w:t>
      </w:r>
      <w:r>
        <w:rPr>
          <w:rFonts w:hint="eastAsia" w:ascii="仿宋" w:hAnsi="仿宋" w:eastAsia="仿宋"/>
          <w:lang w:val="en-US" w:eastAsia="zh-CN"/>
        </w:rPr>
        <w:t>4</w:t>
      </w:r>
      <w:r>
        <w:rPr>
          <w:rFonts w:hint="eastAsia" w:ascii="仿宋" w:hAnsi="仿宋" w:eastAsia="仿宋"/>
        </w:rPr>
        <w:t>年4月1</w:t>
      </w:r>
      <w:r>
        <w:rPr>
          <w:rFonts w:hint="eastAsia" w:ascii="仿宋" w:hAnsi="仿宋" w:eastAsia="仿宋"/>
          <w:lang w:val="en-US" w:eastAsia="zh-CN"/>
        </w:rPr>
        <w:t>6</w:t>
      </w:r>
      <w:r>
        <w:rPr>
          <w:rFonts w:hint="eastAsia" w:ascii="仿宋" w:hAnsi="仿宋" w:eastAsia="仿宋"/>
        </w:rPr>
        <w:t>日至202</w:t>
      </w:r>
      <w:r>
        <w:rPr>
          <w:rFonts w:hint="eastAsia" w:ascii="仿宋" w:hAnsi="仿宋" w:eastAsia="仿宋"/>
          <w:lang w:val="en-US" w:eastAsia="zh-CN"/>
        </w:rPr>
        <w:t>4</w:t>
      </w:r>
      <w:r>
        <w:rPr>
          <w:rFonts w:hint="eastAsia" w:ascii="仿宋" w:hAnsi="仿宋" w:eastAsia="仿宋"/>
        </w:rPr>
        <w:t>年4月1</w:t>
      </w:r>
      <w:r>
        <w:rPr>
          <w:rFonts w:hint="eastAsia" w:ascii="仿宋" w:hAnsi="仿宋" w:eastAsia="仿宋"/>
          <w:lang w:val="en-US" w:eastAsia="zh-CN"/>
        </w:rPr>
        <w:t>9</w:t>
      </w:r>
      <w:r>
        <w:rPr>
          <w:rFonts w:hint="eastAsia" w:ascii="仿宋" w:hAnsi="仿宋" w:eastAsia="仿宋"/>
        </w:rPr>
        <w:t>日</w:t>
      </w:r>
      <w:r>
        <w:rPr>
          <w:rFonts w:hint="eastAsia" w:ascii="仿宋" w:hAnsi="仿宋" w:eastAsia="仿宋"/>
          <w:lang w:val="en-US" w:eastAsia="zh-CN"/>
        </w:rPr>
        <w:t>9</w:t>
      </w:r>
      <w:r>
        <w:rPr>
          <w:rFonts w:hint="eastAsia" w:ascii="仿宋" w:hAnsi="仿宋" w:eastAsia="仿宋"/>
        </w:rPr>
        <w:t>时止。</w:t>
      </w:r>
    </w:p>
    <w:p>
      <w:pPr>
        <w:pStyle w:val="16"/>
        <w:ind w:left="0" w:leftChars="0" w:firstLine="640" w:firstLineChars="200"/>
        <w:rPr>
          <w:rFonts w:ascii="仿宋" w:hAnsi="仿宋" w:eastAsia="仿宋"/>
        </w:rPr>
      </w:pPr>
      <w:r>
        <w:rPr>
          <w:rFonts w:hint="eastAsia" w:ascii="仿宋" w:hAnsi="仿宋" w:eastAsia="仿宋"/>
        </w:rPr>
        <w:t>开标时间：202</w:t>
      </w:r>
      <w:r>
        <w:rPr>
          <w:rFonts w:hint="eastAsia" w:ascii="仿宋" w:hAnsi="仿宋" w:eastAsia="仿宋"/>
          <w:lang w:val="en-US" w:eastAsia="zh-CN"/>
        </w:rPr>
        <w:t>4</w:t>
      </w:r>
      <w:r>
        <w:rPr>
          <w:rFonts w:hint="eastAsia" w:ascii="仿宋" w:hAnsi="仿宋" w:eastAsia="仿宋"/>
        </w:rPr>
        <w:t>年4月1</w:t>
      </w:r>
      <w:r>
        <w:rPr>
          <w:rFonts w:hint="eastAsia" w:ascii="仿宋" w:hAnsi="仿宋" w:eastAsia="仿宋"/>
          <w:lang w:val="en-US" w:eastAsia="zh-CN"/>
        </w:rPr>
        <w:t>9</w:t>
      </w:r>
      <w:r>
        <w:rPr>
          <w:rFonts w:hint="eastAsia" w:ascii="仿宋" w:hAnsi="仿宋" w:eastAsia="仿宋"/>
        </w:rPr>
        <w:t>日</w:t>
      </w:r>
      <w:r>
        <w:rPr>
          <w:rFonts w:hint="eastAsia" w:ascii="仿宋" w:hAnsi="仿宋" w:eastAsia="仿宋"/>
          <w:lang w:val="en-US" w:eastAsia="zh-CN"/>
        </w:rPr>
        <w:t>9</w:t>
      </w:r>
      <w:r>
        <w:rPr>
          <w:rFonts w:hint="eastAsia" w:ascii="仿宋" w:hAnsi="仿宋" w:eastAsia="仿宋"/>
        </w:rPr>
        <w:t>时</w:t>
      </w:r>
      <w:r>
        <w:rPr>
          <w:rFonts w:hint="eastAsia" w:ascii="仿宋" w:hAnsi="仿宋" w:eastAsia="仿宋"/>
          <w:lang w:eastAsia="zh-CN"/>
        </w:rPr>
        <w:t>（</w:t>
      </w:r>
      <w:r>
        <w:rPr>
          <w:rFonts w:hint="eastAsia" w:ascii="仿宋" w:hAnsi="仿宋" w:eastAsia="仿宋"/>
          <w:lang w:val="en-US" w:eastAsia="zh-CN"/>
        </w:rPr>
        <w:t>北京时间</w:t>
      </w:r>
      <w:r>
        <w:rPr>
          <w:rFonts w:hint="eastAsia" w:ascii="仿宋" w:hAnsi="仿宋" w:eastAsia="仿宋"/>
          <w:lang w:eastAsia="zh-CN"/>
        </w:rPr>
        <w:t>）</w:t>
      </w:r>
      <w:r>
        <w:rPr>
          <w:rFonts w:hint="eastAsia" w:ascii="仿宋" w:hAnsi="仿宋" w:eastAsia="仿宋"/>
        </w:rPr>
        <w:t>。潜在投标人应在截止日期前将投标文件密封送至下文开标地点</w:t>
      </w:r>
      <w:r>
        <w:rPr>
          <w:rFonts w:hint="eastAsia" w:ascii="仿宋" w:hAnsi="仿宋" w:eastAsia="仿宋"/>
          <w:lang w:eastAsia="zh-CN"/>
        </w:rPr>
        <w:t>，</w:t>
      </w:r>
      <w:r>
        <w:rPr>
          <w:rFonts w:hint="eastAsia" w:ascii="仿宋" w:hAnsi="仿宋" w:eastAsia="仿宋"/>
          <w:lang w:val="en-US" w:eastAsia="zh-CN"/>
        </w:rPr>
        <w:t>超过时间送达的投标文件无效</w:t>
      </w:r>
      <w:r>
        <w:rPr>
          <w:rFonts w:hint="eastAsia" w:ascii="仿宋" w:hAnsi="仿宋" w:eastAsia="仿宋"/>
        </w:rPr>
        <w:t>。</w:t>
      </w:r>
    </w:p>
    <w:p>
      <w:pPr>
        <w:pStyle w:val="16"/>
        <w:ind w:left="0" w:leftChars="0" w:firstLine="640" w:firstLineChars="200"/>
        <w:rPr>
          <w:rFonts w:ascii="仿宋" w:hAnsi="仿宋" w:eastAsia="仿宋"/>
        </w:rPr>
      </w:pPr>
      <w:r>
        <w:rPr>
          <w:rFonts w:hint="eastAsia" w:ascii="仿宋" w:hAnsi="仿宋" w:eastAsia="仿宋"/>
        </w:rPr>
        <w:t>开标地点：滁州市中都大道1598号城投大厦13楼</w:t>
      </w:r>
      <w:r>
        <w:rPr>
          <w:rFonts w:hint="eastAsia" w:ascii="仿宋" w:hAnsi="仿宋" w:eastAsia="仿宋"/>
          <w:lang w:val="en-US" w:eastAsia="zh-CN"/>
        </w:rPr>
        <w:t>1310</w:t>
      </w:r>
      <w:r>
        <w:rPr>
          <w:rFonts w:hint="eastAsia" w:ascii="仿宋" w:hAnsi="仿宋" w:eastAsia="仿宋"/>
        </w:rPr>
        <w:t>会议室。</w:t>
      </w:r>
    </w:p>
    <w:p>
      <w:pPr>
        <w:pStyle w:val="16"/>
        <w:ind w:left="0" w:leftChars="0" w:firstLine="643" w:firstLineChars="200"/>
        <w:rPr>
          <w:rFonts w:ascii="仿宋" w:hAnsi="仿宋" w:eastAsia="仿宋"/>
          <w:b/>
          <w:bCs/>
        </w:rPr>
      </w:pPr>
      <w:r>
        <w:rPr>
          <w:rFonts w:hint="eastAsia" w:ascii="仿宋" w:hAnsi="仿宋" w:eastAsia="仿宋"/>
          <w:b/>
          <w:bCs/>
        </w:rPr>
        <w:t>七、投标文件内容包括：</w:t>
      </w:r>
    </w:p>
    <w:p>
      <w:pPr>
        <w:pStyle w:val="16"/>
        <w:ind w:left="0" w:leftChars="0" w:firstLine="640" w:firstLineChars="200"/>
        <w:rPr>
          <w:rFonts w:ascii="仿宋" w:hAnsi="仿宋" w:eastAsia="仿宋"/>
        </w:rPr>
      </w:pPr>
      <w:r>
        <w:rPr>
          <w:rFonts w:hint="eastAsia" w:ascii="仿宋" w:hAnsi="仿宋" w:eastAsia="仿宋"/>
        </w:rPr>
        <w:t>1.法定代表人身份证明文件和本人有效身份证或法定代表人授权委托书和委托代理人有效身份证。（见附件</w:t>
      </w:r>
      <w:r>
        <w:rPr>
          <w:rFonts w:hint="eastAsia" w:ascii="仿宋" w:hAnsi="仿宋" w:eastAsia="仿宋"/>
          <w:lang w:val="en-US" w:eastAsia="zh-CN"/>
        </w:rPr>
        <w:t>1</w:t>
      </w:r>
      <w:r>
        <w:rPr>
          <w:rFonts w:hint="eastAsia" w:ascii="仿宋" w:hAnsi="仿宋" w:eastAsia="仿宋"/>
        </w:rPr>
        <w:t>）</w:t>
      </w:r>
    </w:p>
    <w:p>
      <w:pPr>
        <w:pStyle w:val="16"/>
        <w:ind w:left="0" w:leftChars="0" w:firstLine="640" w:firstLineChars="200"/>
        <w:rPr>
          <w:rFonts w:ascii="仿宋" w:hAnsi="仿宋" w:eastAsia="仿宋"/>
        </w:rPr>
      </w:pPr>
      <w:r>
        <w:rPr>
          <w:rFonts w:hint="eastAsia" w:ascii="仿宋" w:hAnsi="仿宋" w:eastAsia="仿宋"/>
        </w:rPr>
        <w:t>2.企业营业执照副本、组织机构代码证（或三证合一的营业执照副本）。</w:t>
      </w:r>
    </w:p>
    <w:p>
      <w:pPr>
        <w:pStyle w:val="16"/>
        <w:ind w:left="0" w:leftChars="0" w:firstLine="640" w:firstLineChars="200"/>
        <w:rPr>
          <w:rFonts w:hint="eastAsia" w:ascii="仿宋" w:hAnsi="仿宋" w:eastAsia="仿宋"/>
        </w:rPr>
      </w:pPr>
      <w:r>
        <w:rPr>
          <w:rFonts w:hint="eastAsia" w:ascii="仿宋" w:hAnsi="仿宋" w:eastAsia="仿宋"/>
        </w:rPr>
        <w:t>3.诚信投标承诺书（见附件</w:t>
      </w:r>
      <w:r>
        <w:rPr>
          <w:rFonts w:hint="eastAsia" w:ascii="仿宋" w:hAnsi="仿宋" w:eastAsia="仿宋"/>
          <w:lang w:val="en-US" w:eastAsia="zh-CN"/>
        </w:rPr>
        <w:t>2</w:t>
      </w:r>
      <w:r>
        <w:rPr>
          <w:rFonts w:hint="eastAsia" w:ascii="仿宋" w:hAnsi="仿宋" w:eastAsia="仿宋"/>
        </w:rPr>
        <w:t>）。</w:t>
      </w:r>
    </w:p>
    <w:p>
      <w:pPr>
        <w:pStyle w:val="16"/>
        <w:ind w:left="0" w:leftChars="0" w:firstLine="640" w:firstLineChars="200"/>
        <w:rPr>
          <w:rFonts w:hint="default" w:ascii="仿宋" w:hAnsi="仿宋" w:eastAsia="仿宋"/>
          <w:lang w:val="en-US" w:eastAsia="zh-CN"/>
        </w:rPr>
      </w:pPr>
      <w:r>
        <w:rPr>
          <w:rFonts w:hint="eastAsia" w:ascii="仿宋" w:hAnsi="仿宋" w:eastAsia="仿宋"/>
          <w:lang w:val="en-US" w:eastAsia="zh-CN"/>
        </w:rPr>
        <w:t>4.报价函（见附件3，如设备材料费用与安装施工费用分开开票，投标人应在报价函中分别写明设备材料费用、安装施工费用，并明确填列设备材料费用、安装施工费用的开票税率）。</w:t>
      </w:r>
    </w:p>
    <w:p>
      <w:pPr>
        <w:pStyle w:val="16"/>
        <w:ind w:left="0" w:leftChars="0" w:firstLine="640" w:firstLineChars="200"/>
        <w:rPr>
          <w:rFonts w:hint="eastAsia" w:ascii="仿宋" w:hAnsi="仿宋" w:eastAsia="仿宋"/>
        </w:rPr>
      </w:pPr>
      <w:r>
        <w:rPr>
          <w:rFonts w:hint="eastAsia" w:ascii="仿宋" w:hAnsi="仿宋" w:eastAsia="仿宋"/>
        </w:rPr>
        <w:t>4.报价清单（见附件</w:t>
      </w:r>
      <w:r>
        <w:rPr>
          <w:rFonts w:hint="eastAsia" w:ascii="仿宋" w:hAnsi="仿宋" w:eastAsia="仿宋"/>
          <w:lang w:val="en-US" w:eastAsia="zh-CN"/>
        </w:rPr>
        <w:t>4</w:t>
      </w:r>
      <w:r>
        <w:rPr>
          <w:rFonts w:hint="eastAsia" w:ascii="仿宋" w:hAnsi="仿宋" w:eastAsia="仿宋"/>
        </w:rPr>
        <w:t>）。</w:t>
      </w:r>
    </w:p>
    <w:p>
      <w:pPr>
        <w:pStyle w:val="16"/>
        <w:ind w:left="0" w:leftChars="0" w:firstLine="640" w:firstLineChars="200"/>
        <w:rPr>
          <w:rFonts w:hint="eastAsia" w:ascii="仿宋" w:hAnsi="仿宋" w:eastAsia="仿宋"/>
          <w:lang w:val="en-US" w:eastAsia="zh-CN"/>
        </w:rPr>
      </w:pPr>
      <w:r>
        <w:rPr>
          <w:rFonts w:hint="eastAsia" w:ascii="仿宋" w:hAnsi="仿宋" w:eastAsia="仿宋"/>
          <w:lang w:val="en-US" w:eastAsia="zh-CN"/>
        </w:rPr>
        <w:t>投标有效期为60日历天（从投标截止之日算起）。在此期限内，凡符合本招标文件要求的投标文件均保持有效。</w:t>
      </w:r>
    </w:p>
    <w:p>
      <w:pPr>
        <w:pStyle w:val="16"/>
        <w:ind w:left="0" w:leftChars="0" w:firstLine="643" w:firstLineChars="200"/>
        <w:rPr>
          <w:rFonts w:ascii="仿宋" w:hAnsi="仿宋" w:eastAsia="仿宋"/>
          <w:b/>
          <w:bCs/>
        </w:rPr>
      </w:pPr>
      <w:r>
        <w:rPr>
          <w:rFonts w:hint="eastAsia" w:ascii="仿宋" w:hAnsi="仿宋" w:eastAsia="仿宋"/>
          <w:b/>
          <w:bCs/>
        </w:rPr>
        <w:t>八、投标文件的装订与密封：</w:t>
      </w:r>
    </w:p>
    <w:p>
      <w:pPr>
        <w:pStyle w:val="16"/>
        <w:ind w:left="0" w:leftChars="0" w:firstLine="640" w:firstLineChars="200"/>
        <w:rPr>
          <w:rFonts w:hint="eastAsia" w:ascii="仿宋" w:hAnsi="仿宋" w:eastAsia="仿宋"/>
        </w:rPr>
      </w:pPr>
      <w:r>
        <w:rPr>
          <w:rFonts w:hint="eastAsia" w:ascii="仿宋" w:hAnsi="仿宋" w:eastAsia="仿宋"/>
        </w:rPr>
        <w:t>投标文件资料装订成册，投标文件为正本1份、副本1份。资信文件与商务报价文件应分别装袋密封，正本、副本密封于一袋内，均需加盖公章，投标文件须密封，并在封条（见附件1）上加盖投标人公章，否则作无效标处理。</w:t>
      </w:r>
    </w:p>
    <w:p>
      <w:pPr>
        <w:pStyle w:val="16"/>
        <w:ind w:left="0" w:leftChars="0" w:firstLine="640" w:firstLineChars="200"/>
        <w:rPr>
          <w:rFonts w:hint="eastAsia" w:ascii="仿宋" w:hAnsi="仿宋" w:eastAsia="仿宋"/>
          <w:lang w:eastAsia="zh-CN"/>
        </w:rPr>
      </w:pPr>
      <w:r>
        <w:rPr>
          <w:rFonts w:hint="eastAsia" w:ascii="仿宋" w:hAnsi="仿宋" w:eastAsia="仿宋"/>
        </w:rPr>
        <w:t>投标文件封套上应载明的信息</w:t>
      </w:r>
      <w:r>
        <w:rPr>
          <w:rFonts w:hint="eastAsia" w:ascii="仿宋" w:hAnsi="仿宋" w:eastAsia="仿宋"/>
          <w:lang w:eastAsia="zh-CN"/>
        </w:rPr>
        <w:t>：投标人地址、投标人名称、</w:t>
      </w:r>
      <w:r>
        <w:rPr>
          <w:rFonts w:hint="eastAsia" w:ascii="仿宋" w:hAnsi="仿宋" w:eastAsia="仿宋"/>
          <w:u w:val="single"/>
          <w:lang w:val="en-US" w:eastAsia="zh-CN"/>
        </w:rPr>
        <w:t xml:space="preserve">       </w:t>
      </w:r>
      <w:r>
        <w:rPr>
          <w:rFonts w:hint="eastAsia" w:ascii="仿宋" w:hAnsi="仿宋" w:eastAsia="仿宋"/>
          <w:u w:val="single"/>
          <w:lang w:eastAsia="zh-CN"/>
        </w:rPr>
        <w:t>（项目名称）</w:t>
      </w:r>
      <w:r>
        <w:rPr>
          <w:rFonts w:hint="eastAsia" w:ascii="仿宋" w:hAnsi="仿宋" w:eastAsia="仿宋"/>
          <w:lang w:eastAsia="zh-CN"/>
        </w:rPr>
        <w:t>投标文件在 2024年4月1</w:t>
      </w:r>
      <w:r>
        <w:rPr>
          <w:rFonts w:hint="eastAsia" w:ascii="仿宋" w:hAnsi="仿宋" w:eastAsia="仿宋"/>
          <w:lang w:val="en-US" w:eastAsia="zh-CN"/>
        </w:rPr>
        <w:t>9</w:t>
      </w:r>
      <w:r>
        <w:rPr>
          <w:rFonts w:hint="eastAsia" w:ascii="仿宋" w:hAnsi="仿宋" w:eastAsia="仿宋"/>
          <w:lang w:eastAsia="zh-CN"/>
        </w:rPr>
        <w:t>日</w:t>
      </w:r>
      <w:r>
        <w:rPr>
          <w:rFonts w:hint="eastAsia" w:ascii="仿宋" w:hAnsi="仿宋" w:eastAsia="仿宋"/>
          <w:lang w:val="en-US" w:eastAsia="zh-CN"/>
        </w:rPr>
        <w:t>9</w:t>
      </w:r>
      <w:r>
        <w:rPr>
          <w:rFonts w:hint="eastAsia" w:ascii="仿宋" w:hAnsi="仿宋" w:eastAsia="仿宋"/>
          <w:lang w:eastAsia="zh-CN"/>
        </w:rPr>
        <w:t>点00分前不得开启</w:t>
      </w:r>
    </w:p>
    <w:p>
      <w:pPr>
        <w:pStyle w:val="16"/>
        <w:ind w:left="0" w:leftChars="0" w:firstLine="643" w:firstLineChars="200"/>
        <w:rPr>
          <w:rFonts w:ascii="仿宋" w:hAnsi="仿宋" w:eastAsia="仿宋"/>
          <w:b/>
          <w:bCs/>
        </w:rPr>
      </w:pPr>
      <w:r>
        <w:rPr>
          <w:rFonts w:hint="eastAsia" w:ascii="仿宋" w:hAnsi="仿宋" w:eastAsia="仿宋"/>
          <w:b/>
          <w:bCs/>
          <w:lang w:val="en-US" w:eastAsia="zh-CN"/>
        </w:rPr>
        <w:t>九</w:t>
      </w:r>
      <w:r>
        <w:rPr>
          <w:rFonts w:hint="eastAsia" w:ascii="仿宋" w:hAnsi="仿宋" w:eastAsia="仿宋"/>
          <w:b/>
          <w:bCs/>
        </w:rPr>
        <w:t>、</w:t>
      </w:r>
      <w:r>
        <w:rPr>
          <w:rFonts w:hint="eastAsia" w:ascii="仿宋" w:hAnsi="仿宋" w:eastAsia="仿宋"/>
          <w:b/>
          <w:bCs/>
          <w:lang w:val="en-US" w:eastAsia="zh-CN"/>
        </w:rPr>
        <w:t>招标人信息</w:t>
      </w:r>
    </w:p>
    <w:p>
      <w:pPr>
        <w:pStyle w:val="16"/>
        <w:ind w:left="0" w:leftChars="0" w:firstLine="640" w:firstLineChars="200"/>
        <w:rPr>
          <w:rFonts w:hint="eastAsia" w:ascii="仿宋" w:hAnsi="仿宋" w:eastAsia="仿宋"/>
        </w:rPr>
      </w:pPr>
      <w:r>
        <w:rPr>
          <w:rFonts w:hint="eastAsia" w:ascii="仿宋" w:hAnsi="仿宋" w:eastAsia="仿宋"/>
        </w:rPr>
        <w:t>联系人：</w:t>
      </w:r>
      <w:r>
        <w:rPr>
          <w:rFonts w:hint="eastAsia" w:ascii="仿宋" w:hAnsi="仿宋" w:eastAsia="仿宋"/>
          <w:lang w:val="en-US" w:eastAsia="zh-CN"/>
        </w:rPr>
        <w:t>李工；</w:t>
      </w:r>
    </w:p>
    <w:p>
      <w:pPr>
        <w:pStyle w:val="16"/>
        <w:ind w:left="0" w:leftChars="0" w:firstLine="640" w:firstLineChars="200"/>
        <w:rPr>
          <w:rFonts w:hint="eastAsia" w:ascii="仿宋" w:hAnsi="仿宋" w:eastAsia="仿宋"/>
          <w:lang w:val="en-US" w:eastAsia="zh-CN"/>
        </w:rPr>
      </w:pPr>
      <w:r>
        <w:rPr>
          <w:rFonts w:hint="eastAsia" w:ascii="仿宋" w:hAnsi="仿宋" w:eastAsia="仿宋"/>
        </w:rPr>
        <w:t>联系方式：18</w:t>
      </w:r>
      <w:r>
        <w:rPr>
          <w:rFonts w:hint="eastAsia" w:ascii="仿宋" w:hAnsi="仿宋" w:eastAsia="仿宋"/>
          <w:lang w:val="en-US" w:eastAsia="zh-CN"/>
        </w:rPr>
        <w:t>712040523；</w:t>
      </w:r>
    </w:p>
    <w:p>
      <w:pPr>
        <w:pStyle w:val="16"/>
        <w:ind w:left="0" w:leftChars="0" w:firstLine="640" w:firstLineChars="200"/>
        <w:rPr>
          <w:rFonts w:hint="default" w:ascii="仿宋" w:hAnsi="仿宋" w:eastAsia="仿宋"/>
          <w:lang w:val="en-US" w:eastAsia="zh-CN"/>
        </w:rPr>
      </w:pPr>
      <w:r>
        <w:rPr>
          <w:rFonts w:hint="eastAsia" w:ascii="仿宋" w:hAnsi="仿宋" w:eastAsia="仿宋"/>
          <w:lang w:val="en-US" w:eastAsia="zh-CN"/>
        </w:rPr>
        <w:t>监督电话：0550-3017855；</w:t>
      </w:r>
    </w:p>
    <w:p>
      <w:pPr>
        <w:pStyle w:val="16"/>
        <w:ind w:left="0" w:leftChars="0" w:firstLine="643" w:firstLineChars="200"/>
        <w:rPr>
          <w:rFonts w:ascii="仿宋" w:hAnsi="仿宋" w:eastAsia="仿宋"/>
          <w:b/>
          <w:bCs/>
        </w:rPr>
      </w:pPr>
      <w:r>
        <w:rPr>
          <w:rFonts w:hint="eastAsia" w:ascii="仿宋" w:hAnsi="仿宋" w:eastAsia="仿宋"/>
          <w:b/>
          <w:bCs/>
        </w:rPr>
        <w:t>十、重要说明</w:t>
      </w:r>
    </w:p>
    <w:p>
      <w:pPr>
        <w:pStyle w:val="16"/>
        <w:ind w:left="0" w:leftChars="0" w:firstLine="640" w:firstLineChars="200"/>
        <w:rPr>
          <w:rFonts w:ascii="仿宋" w:hAnsi="仿宋" w:eastAsia="仿宋"/>
        </w:rPr>
      </w:pPr>
      <w:r>
        <w:rPr>
          <w:rFonts w:hint="eastAsia" w:ascii="仿宋" w:hAnsi="仿宋" w:eastAsia="仿宋"/>
        </w:rPr>
        <w:t>1</w:t>
      </w:r>
      <w:r>
        <w:rPr>
          <w:rFonts w:ascii="仿宋" w:hAnsi="仿宋" w:eastAsia="仿宋"/>
        </w:rPr>
        <w:t>.</w:t>
      </w:r>
      <w:r>
        <w:rPr>
          <w:rFonts w:hint="eastAsia" w:ascii="仿宋" w:hAnsi="仿宋" w:eastAsia="仿宋"/>
        </w:rPr>
        <w:t>逾期送达或者未送达指定地点的参选文件，招标人不予受理。</w:t>
      </w:r>
    </w:p>
    <w:p>
      <w:pPr>
        <w:pStyle w:val="16"/>
        <w:ind w:left="0" w:leftChars="0" w:firstLine="640" w:firstLineChars="200"/>
        <w:rPr>
          <w:rFonts w:ascii="仿宋" w:hAnsi="仿宋" w:eastAsia="仿宋"/>
        </w:rPr>
      </w:pPr>
      <w:r>
        <w:rPr>
          <w:rFonts w:ascii="仿宋" w:hAnsi="仿宋" w:eastAsia="仿宋"/>
        </w:rPr>
        <w:t>2.</w:t>
      </w:r>
      <w:r>
        <w:rPr>
          <w:rFonts w:hint="eastAsia" w:ascii="仿宋" w:hAnsi="仿宋" w:eastAsia="仿宋"/>
        </w:rPr>
        <w:t>中选人需根据招标人确认的内容执行。</w:t>
      </w:r>
    </w:p>
    <w:p>
      <w:pPr>
        <w:pStyle w:val="16"/>
        <w:ind w:left="0" w:leftChars="0" w:firstLine="640" w:firstLineChars="200"/>
        <w:rPr>
          <w:rFonts w:ascii="仿宋" w:hAnsi="仿宋" w:eastAsia="仿宋"/>
        </w:rPr>
      </w:pPr>
      <w:r>
        <w:rPr>
          <w:rFonts w:ascii="仿宋" w:hAnsi="仿宋" w:eastAsia="仿宋"/>
        </w:rPr>
        <w:t>3.</w:t>
      </w:r>
      <w:r>
        <w:rPr>
          <w:rFonts w:hint="eastAsia" w:ascii="仿宋" w:hAnsi="仿宋" w:eastAsia="仿宋"/>
        </w:rPr>
        <w:t>中选人需自行解决物流、运输等。</w:t>
      </w:r>
    </w:p>
    <w:p>
      <w:pPr>
        <w:pStyle w:val="16"/>
        <w:ind w:left="0" w:leftChars="0" w:firstLine="640" w:firstLineChars="200"/>
        <w:rPr>
          <w:rFonts w:ascii="仿宋" w:hAnsi="仿宋" w:eastAsia="仿宋"/>
        </w:rPr>
      </w:pPr>
      <w:r>
        <w:rPr>
          <w:rFonts w:ascii="仿宋" w:hAnsi="仿宋" w:eastAsia="仿宋"/>
        </w:rPr>
        <w:t>4.</w:t>
      </w:r>
      <w:r>
        <w:rPr>
          <w:rFonts w:hint="eastAsia" w:ascii="仿宋" w:hAnsi="仿宋" w:eastAsia="仿宋"/>
        </w:rPr>
        <w:t>中选人采购完毕后，须经招标人验收通过。</w:t>
      </w:r>
    </w:p>
    <w:p/>
    <w:p>
      <w:pPr>
        <w:pStyle w:val="16"/>
        <w:ind w:left="0" w:leftChars="0" w:firstLine="640" w:firstLineChars="200"/>
        <w:jc w:val="right"/>
        <w:rPr>
          <w:rFonts w:ascii="仿宋" w:hAnsi="仿宋" w:eastAsia="仿宋"/>
        </w:rPr>
      </w:pPr>
      <w:r>
        <w:rPr>
          <w:rFonts w:hint="eastAsia" w:ascii="仿宋" w:hAnsi="仿宋" w:eastAsia="仿宋"/>
        </w:rPr>
        <w:t>滁州市城泊车辆服务有限公司</w:t>
      </w:r>
    </w:p>
    <w:p>
      <w:pPr>
        <w:pStyle w:val="16"/>
        <w:ind w:left="0" w:leftChars="0" w:firstLine="640" w:firstLineChars="200"/>
        <w:rPr>
          <w:rFonts w:hint="eastAsia" w:ascii="仿宋" w:hAnsi="仿宋" w:eastAsia="仿宋"/>
        </w:rPr>
      </w:pPr>
      <w:r>
        <w:rPr>
          <w:rFonts w:hint="eastAsia" w:ascii="仿宋" w:hAnsi="仿宋" w:eastAsia="仿宋"/>
        </w:rPr>
        <w:t xml:space="preserve">                                202</w:t>
      </w:r>
      <w:r>
        <w:rPr>
          <w:rFonts w:hint="eastAsia" w:ascii="仿宋" w:hAnsi="仿宋" w:eastAsia="仿宋"/>
          <w:lang w:val="en-US" w:eastAsia="zh-CN"/>
        </w:rPr>
        <w:t>4</w:t>
      </w:r>
      <w:r>
        <w:rPr>
          <w:rFonts w:hint="eastAsia" w:ascii="仿宋" w:hAnsi="仿宋" w:eastAsia="仿宋"/>
        </w:rPr>
        <w:t>年4月1</w:t>
      </w:r>
      <w:r>
        <w:rPr>
          <w:rFonts w:hint="eastAsia" w:ascii="仿宋" w:hAnsi="仿宋" w:eastAsia="仿宋"/>
          <w:lang w:val="en-US" w:eastAsia="zh-CN"/>
        </w:rPr>
        <w:t>6</w:t>
      </w:r>
      <w:r>
        <w:rPr>
          <w:rFonts w:hint="eastAsia" w:ascii="仿宋" w:hAnsi="仿宋" w:eastAsia="仿宋"/>
        </w:rPr>
        <w:t>日</w:t>
      </w:r>
    </w:p>
    <w:p>
      <w:pPr>
        <w:jc w:val="center"/>
        <w:rPr>
          <w:rFonts w:ascii="宋体" w:hAnsi="宋体" w:cs="宋体"/>
          <w:bCs/>
          <w:sz w:val="28"/>
          <w:szCs w:val="28"/>
        </w:rPr>
      </w:pPr>
      <w:bookmarkStart w:id="0" w:name="_Toc18692"/>
      <w:bookmarkEnd w:id="0"/>
      <w:bookmarkStart w:id="1" w:name="_Toc12389"/>
      <w:bookmarkEnd w:id="1"/>
      <w:r>
        <w:rPr>
          <w:rFonts w:hint="eastAsia" w:ascii="宋体" w:hAnsi="宋体" w:cs="宋体"/>
          <w:bCs/>
          <w:sz w:val="28"/>
          <w:szCs w:val="28"/>
          <w:u w:val="single"/>
        </w:rPr>
        <w:t xml:space="preserve">                    </w:t>
      </w:r>
      <w:r>
        <w:rPr>
          <w:rFonts w:hint="eastAsia" w:ascii="宋体" w:hAnsi="宋体" w:cs="宋体"/>
          <w:bCs/>
          <w:sz w:val="28"/>
          <w:szCs w:val="28"/>
        </w:rPr>
        <w:t>项目名称</w:t>
      </w:r>
    </w:p>
    <w:p>
      <w:pPr>
        <w:jc w:val="center"/>
        <w:outlineLvl w:val="1"/>
        <w:rPr>
          <w:rFonts w:ascii="宋体" w:hAnsi="宋体" w:cs="宋体"/>
          <w:bCs/>
          <w:sz w:val="44"/>
          <w:szCs w:val="44"/>
        </w:rPr>
      </w:pPr>
    </w:p>
    <w:p>
      <w:pPr>
        <w:jc w:val="center"/>
        <w:outlineLvl w:val="1"/>
        <w:rPr>
          <w:rFonts w:ascii="宋体" w:hAnsi="宋体" w:cs="宋体"/>
          <w:bCs/>
          <w:sz w:val="44"/>
          <w:szCs w:val="44"/>
        </w:rPr>
      </w:pPr>
    </w:p>
    <w:p>
      <w:pPr>
        <w:jc w:val="center"/>
        <w:outlineLvl w:val="1"/>
        <w:rPr>
          <w:rFonts w:ascii="宋体" w:hAnsi="宋体" w:cs="宋体"/>
          <w:bCs/>
          <w:sz w:val="44"/>
          <w:szCs w:val="44"/>
        </w:rPr>
      </w:pPr>
      <w:r>
        <w:rPr>
          <w:rFonts w:hint="eastAsia" w:ascii="宋体" w:hAnsi="宋体" w:cs="宋体"/>
          <w:bCs/>
          <w:sz w:val="44"/>
          <w:szCs w:val="44"/>
        </w:rPr>
        <w:t>资信投标文件</w:t>
      </w:r>
    </w:p>
    <w:p>
      <w:pPr>
        <w:jc w:val="center"/>
        <w:rPr>
          <w:rFonts w:ascii="宋体" w:hAnsi="宋体" w:cs="宋体"/>
          <w:bCs/>
          <w:sz w:val="28"/>
          <w:szCs w:val="28"/>
        </w:rPr>
      </w:pPr>
      <w:bookmarkStart w:id="2" w:name="_Toc1854"/>
      <w:bookmarkEnd w:id="2"/>
      <w:bookmarkStart w:id="3" w:name="_Toc29089"/>
      <w:bookmarkEnd w:id="3"/>
      <w:r>
        <w:rPr>
          <w:rFonts w:hint="eastAsia" w:ascii="宋体" w:hAnsi="宋体" w:cs="宋体"/>
          <w:bCs/>
          <w:sz w:val="28"/>
          <w:szCs w:val="28"/>
        </w:rPr>
        <w:t>（投标文件一）</w:t>
      </w:r>
    </w:p>
    <w:p>
      <w:pPr>
        <w:jc w:val="center"/>
        <w:rPr>
          <w:rFonts w:ascii="宋体" w:hAnsi="宋体" w:cs="宋体"/>
          <w:bCs/>
          <w:sz w:val="28"/>
          <w:szCs w:val="28"/>
        </w:rPr>
      </w:pPr>
    </w:p>
    <w:p>
      <w:pPr>
        <w:jc w:val="center"/>
        <w:rPr>
          <w:rFonts w:ascii="宋体" w:hAnsi="宋体" w:cs="宋体"/>
          <w:bCs/>
          <w:sz w:val="28"/>
          <w:szCs w:val="28"/>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spacing w:beforeAutospacing="0" w:afterAutospacing="0" w:line="360" w:lineRule="auto"/>
        <w:rPr>
          <w:rFonts w:ascii="宋体" w:hAnsi="宋体" w:cs="宋体"/>
          <w:bCs/>
          <w:sz w:val="28"/>
          <w:szCs w:val="28"/>
        </w:rPr>
      </w:pPr>
    </w:p>
    <w:p>
      <w:pPr>
        <w:pStyle w:val="13"/>
        <w:ind w:left="420" w:firstLine="560"/>
        <w:rPr>
          <w:rFonts w:hAnsi="宋体" w:cs="宋体"/>
          <w:bCs/>
          <w:sz w:val="28"/>
          <w:szCs w:val="28"/>
        </w:rPr>
      </w:pPr>
    </w:p>
    <w:p/>
    <w:p>
      <w:pPr>
        <w:spacing w:beforeAutospacing="0" w:afterAutospacing="0" w:line="360" w:lineRule="auto"/>
        <w:jc w:val="center"/>
        <w:rPr>
          <w:rFonts w:ascii="宋体" w:hAnsi="宋体" w:cs="宋体"/>
          <w:bCs/>
          <w:sz w:val="28"/>
          <w:szCs w:val="28"/>
          <w:u w:val="single"/>
        </w:rPr>
      </w:pPr>
      <w:bookmarkStart w:id="4" w:name="_Toc19766"/>
      <w:bookmarkEnd w:id="4"/>
      <w:bookmarkStart w:id="5" w:name="_Toc27793"/>
      <w:bookmarkEnd w:id="5"/>
      <w:r>
        <w:rPr>
          <w:rFonts w:hint="eastAsia" w:ascii="宋体" w:hAnsi="宋体" w:cs="宋体"/>
          <w:bCs/>
          <w:sz w:val="28"/>
          <w:szCs w:val="28"/>
        </w:rPr>
        <w:t>供应商：</w:t>
      </w:r>
      <w:r>
        <w:rPr>
          <w:rFonts w:hint="eastAsia" w:ascii="宋体" w:hAnsi="宋体" w:cs="宋体"/>
          <w:bCs/>
          <w:sz w:val="28"/>
          <w:szCs w:val="28"/>
          <w:u w:val="single"/>
        </w:rPr>
        <w:t xml:space="preserve">                               </w:t>
      </w:r>
      <w:r>
        <w:rPr>
          <w:rFonts w:hint="eastAsia" w:ascii="宋体" w:hAnsi="宋体" w:cs="宋体"/>
          <w:bCs/>
          <w:sz w:val="28"/>
          <w:szCs w:val="28"/>
        </w:rPr>
        <w:t>（盖章）</w:t>
      </w:r>
    </w:p>
    <w:p>
      <w:pPr>
        <w:spacing w:beforeAutospacing="0" w:afterAutospacing="0" w:line="360" w:lineRule="auto"/>
        <w:jc w:val="center"/>
        <w:rPr>
          <w:rFonts w:ascii="宋体" w:hAnsi="宋体" w:cs="宋体"/>
          <w:bCs/>
          <w:sz w:val="28"/>
          <w:szCs w:val="28"/>
        </w:rPr>
      </w:pPr>
      <w:bookmarkStart w:id="6" w:name="_Toc17049"/>
      <w:bookmarkEnd w:id="6"/>
      <w:bookmarkStart w:id="7" w:name="_Toc9255"/>
      <w:bookmarkEnd w:id="7"/>
      <w:r>
        <w:rPr>
          <w:rFonts w:hint="eastAsia" w:ascii="宋体" w:hAnsi="宋体" w:cs="宋体"/>
          <w:bCs/>
          <w:sz w:val="28"/>
          <w:szCs w:val="28"/>
        </w:rPr>
        <w:t>法定代表人或委托代理人：</w:t>
      </w:r>
      <w:r>
        <w:rPr>
          <w:rFonts w:hint="eastAsia" w:ascii="宋体" w:hAnsi="宋体" w:cs="宋体"/>
          <w:bCs/>
          <w:sz w:val="28"/>
          <w:szCs w:val="28"/>
          <w:u w:val="single"/>
        </w:rPr>
        <w:t xml:space="preserve">                  </w:t>
      </w:r>
      <w:r>
        <w:rPr>
          <w:rFonts w:hint="eastAsia" w:ascii="宋体" w:hAnsi="宋体" w:cs="宋体"/>
          <w:bCs/>
          <w:sz w:val="28"/>
          <w:szCs w:val="28"/>
        </w:rPr>
        <w:t>（签字或盖章）</w:t>
      </w:r>
    </w:p>
    <w:p>
      <w:pPr>
        <w:spacing w:beforeAutospacing="0" w:afterAutospacing="0" w:line="360" w:lineRule="auto"/>
        <w:jc w:val="center"/>
        <w:rPr>
          <w:rFonts w:ascii="宋体" w:hAnsi="宋体" w:cs="宋体"/>
          <w:bCs/>
          <w:sz w:val="28"/>
          <w:szCs w:val="28"/>
        </w:rPr>
      </w:pPr>
      <w:bookmarkStart w:id="8" w:name="_Toc19368"/>
      <w:bookmarkEnd w:id="8"/>
      <w:bookmarkStart w:id="9" w:name="_Toc15461"/>
      <w:bookmarkEnd w:id="9"/>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beforeAutospacing="0" w:afterAutospacing="0" w:line="720" w:lineRule="auto"/>
        <w:jc w:val="center"/>
        <w:rPr>
          <w:rFonts w:ascii="宋体" w:hAnsi="宋体" w:cs="宋体"/>
          <w:b/>
          <w:sz w:val="24"/>
        </w:rPr>
      </w:pPr>
    </w:p>
    <w:p>
      <w:pPr>
        <w:pageBreakBefore/>
        <w:jc w:val="center"/>
        <w:rPr>
          <w:rFonts w:ascii="宋体" w:hAnsi="宋体" w:cs="宋体"/>
          <w:b/>
          <w:sz w:val="30"/>
          <w:szCs w:val="30"/>
        </w:rPr>
      </w:pPr>
      <w:bookmarkStart w:id="10" w:name="_Toc3397"/>
      <w:bookmarkEnd w:id="10"/>
      <w:bookmarkStart w:id="11" w:name="_Toc2203"/>
      <w:bookmarkEnd w:id="11"/>
      <w:r>
        <w:rPr>
          <w:rFonts w:hint="eastAsia" w:ascii="宋体" w:hAnsi="宋体" w:cs="宋体"/>
          <w:b/>
          <w:sz w:val="30"/>
          <w:szCs w:val="30"/>
        </w:rPr>
        <w:t>目   录</w:t>
      </w:r>
    </w:p>
    <w:p>
      <w:pPr>
        <w:spacing w:beforeAutospacing="0" w:afterAutospacing="0" w:line="440" w:lineRule="exact"/>
        <w:ind w:firstLine="420" w:firstLineChars="200"/>
        <w:rPr>
          <w:rFonts w:ascii="宋体" w:hAnsi="Times New Roman"/>
          <w:szCs w:val="21"/>
        </w:rPr>
      </w:pPr>
      <w:r>
        <w:rPr>
          <w:rFonts w:hint="eastAsia" w:ascii="宋体" w:hAnsi="Times New Roman"/>
          <w:szCs w:val="21"/>
        </w:rPr>
        <w:t>（1）</w:t>
      </w:r>
      <w:r>
        <w:rPr>
          <w:rFonts w:hint="eastAsia" w:ascii="宋体" w:hAnsi="Times New Roman"/>
          <w:szCs w:val="21"/>
          <w:lang w:val="en-US" w:eastAsia="zh-CN"/>
        </w:rPr>
        <w:t xml:space="preserve"> 法定代表人</w:t>
      </w:r>
      <w:r>
        <w:rPr>
          <w:rFonts w:hint="eastAsia" w:ascii="宋体" w:hAnsi="Times New Roman"/>
          <w:szCs w:val="21"/>
        </w:rPr>
        <w:t>身份证明及其有效身份证（</w:t>
      </w:r>
      <w:r>
        <w:rPr>
          <w:rFonts w:hint="eastAsia" w:ascii="宋体" w:hAnsi="Times New Roman"/>
          <w:szCs w:val="21"/>
          <w:highlight w:val="none"/>
        </w:rPr>
        <w:t>或法</w:t>
      </w:r>
      <w:r>
        <w:rPr>
          <w:rFonts w:hint="eastAsia" w:ascii="宋体" w:hAnsi="Times New Roman"/>
          <w:szCs w:val="21"/>
          <w:highlight w:val="none"/>
          <w:lang w:val="en-US" w:eastAsia="zh-CN"/>
        </w:rPr>
        <w:t>定代表</w:t>
      </w:r>
      <w:r>
        <w:rPr>
          <w:rFonts w:hint="eastAsia" w:ascii="宋体" w:hAnsi="Times New Roman"/>
          <w:szCs w:val="21"/>
          <w:highlight w:val="none"/>
        </w:rPr>
        <w:t>人授</w:t>
      </w:r>
      <w:r>
        <w:rPr>
          <w:rFonts w:hint="eastAsia" w:ascii="宋体" w:hAnsi="Times New Roman"/>
          <w:szCs w:val="21"/>
        </w:rPr>
        <w:t>权委托书及其有效身份证）；</w:t>
      </w:r>
      <w:r>
        <w:rPr>
          <w:rFonts w:hint="eastAsia" w:ascii="宋体" w:hAnsi="Times New Roman"/>
          <w:szCs w:val="21"/>
          <w:lang w:eastAsia="zh-CN"/>
        </w:rPr>
        <w:t>（</w:t>
      </w:r>
      <w:r>
        <w:rPr>
          <w:rFonts w:hint="eastAsia" w:ascii="宋体" w:hAnsi="Times New Roman"/>
          <w:szCs w:val="21"/>
          <w:lang w:val="en-US" w:eastAsia="zh-CN"/>
        </w:rPr>
        <w:t>附件1</w:t>
      </w:r>
      <w:r>
        <w:rPr>
          <w:rFonts w:hint="eastAsia" w:ascii="宋体" w:hAnsi="Times New Roman"/>
          <w:szCs w:val="21"/>
          <w:lang w:eastAsia="zh-CN"/>
        </w:rPr>
        <w:t>）</w:t>
      </w:r>
      <w:r>
        <w:rPr>
          <w:rFonts w:ascii="宋体" w:hAnsi="Times New Roman"/>
          <w:szCs w:val="21"/>
        </w:rPr>
        <w:t xml:space="preserve"> </w:t>
      </w:r>
    </w:p>
    <w:p>
      <w:pPr>
        <w:spacing w:beforeAutospacing="0" w:afterAutospacing="0" w:line="440" w:lineRule="exact"/>
        <w:ind w:firstLine="420" w:firstLineChars="200"/>
        <w:rPr>
          <w:rFonts w:ascii="宋体" w:hAnsi="Times New Roman"/>
          <w:szCs w:val="21"/>
        </w:rPr>
      </w:pPr>
      <w:r>
        <w:rPr>
          <w:rFonts w:hint="eastAsia" w:ascii="宋体" w:hAnsi="Times New Roman"/>
          <w:szCs w:val="21"/>
        </w:rPr>
        <w:t>（2）供应商营业执照、税务登记证、组织机构代码证（或三证合一的有效证件）；</w:t>
      </w:r>
    </w:p>
    <w:p>
      <w:pPr>
        <w:spacing w:beforeAutospacing="0" w:afterAutospacing="0" w:line="440" w:lineRule="exact"/>
        <w:ind w:firstLine="420" w:firstLineChars="200"/>
        <w:rPr>
          <w:rFonts w:hint="eastAsia" w:ascii="宋体" w:hAnsi="Times New Roman" w:eastAsia="宋体"/>
          <w:szCs w:val="21"/>
          <w:lang w:eastAsia="zh-CN"/>
        </w:rPr>
      </w:pPr>
      <w:r>
        <w:rPr>
          <w:rFonts w:hint="eastAsia" w:ascii="宋体" w:hAnsi="Times New Roman"/>
          <w:szCs w:val="21"/>
        </w:rPr>
        <w:t>（3）诚信投标承诺书；</w:t>
      </w:r>
      <w:r>
        <w:rPr>
          <w:rFonts w:hint="eastAsia" w:ascii="宋体" w:hAnsi="Times New Roman"/>
          <w:szCs w:val="21"/>
          <w:lang w:eastAsia="zh-CN"/>
        </w:rPr>
        <w:t>（</w:t>
      </w:r>
      <w:r>
        <w:rPr>
          <w:rFonts w:hint="eastAsia" w:ascii="宋体" w:hAnsi="Times New Roman"/>
          <w:szCs w:val="21"/>
          <w:lang w:val="en-US" w:eastAsia="zh-CN"/>
        </w:rPr>
        <w:t>附件2</w:t>
      </w:r>
      <w:r>
        <w:rPr>
          <w:rFonts w:hint="eastAsia" w:ascii="宋体" w:hAnsi="Times New Roman"/>
          <w:szCs w:val="21"/>
          <w:lang w:eastAsia="zh-CN"/>
        </w:rPr>
        <w:t>）</w:t>
      </w:r>
    </w:p>
    <w:p>
      <w:pPr>
        <w:spacing w:beforeAutospacing="0" w:afterAutospacing="0" w:line="440" w:lineRule="exact"/>
        <w:ind w:firstLine="420" w:firstLineChars="200"/>
        <w:rPr>
          <w:rFonts w:ascii="宋体" w:hAnsi="Times New Roman"/>
          <w:szCs w:val="21"/>
        </w:rPr>
      </w:pPr>
      <w:r>
        <w:rPr>
          <w:rFonts w:hint="eastAsia" w:ascii="宋体" w:hAnsi="Times New Roman"/>
          <w:szCs w:val="21"/>
        </w:rPr>
        <w:t>（4）供应商认为需要提供的其他证明材料。</w:t>
      </w:r>
    </w:p>
    <w:p>
      <w:pPr>
        <w:pStyle w:val="5"/>
        <w:spacing w:beforeAutospacing="0" w:afterAutospacing="0" w:line="440" w:lineRule="exact"/>
      </w:pPr>
    </w:p>
    <w:p>
      <w:pPr>
        <w:spacing w:beforeAutospacing="0" w:afterAutospacing="0" w:line="440" w:lineRule="exact"/>
        <w:ind w:firstLine="420" w:firstLineChars="200"/>
        <w:jc w:val="left"/>
        <w:rPr>
          <w:rFonts w:ascii="宋体" w:hAnsi="宋体" w:cs="宋体"/>
          <w:bCs/>
          <w:szCs w:val="21"/>
        </w:rPr>
      </w:pPr>
    </w:p>
    <w:p>
      <w:pPr>
        <w:spacing w:beforeAutospacing="0" w:afterAutospacing="0" w:line="480" w:lineRule="auto"/>
        <w:rPr>
          <w:rFonts w:ascii="宋体" w:hAnsi="宋体" w:cs="宋体"/>
          <w:bCs/>
          <w:szCs w:val="21"/>
        </w:rPr>
      </w:pPr>
    </w:p>
    <w:p>
      <w:pPr>
        <w:pStyle w:val="13"/>
        <w:ind w:left="420" w:firstLine="420"/>
        <w:rPr>
          <w:rFonts w:hAnsi="宋体" w:cs="宋体"/>
          <w:bCs/>
          <w:szCs w:val="21"/>
        </w:rPr>
      </w:pPr>
    </w:p>
    <w:p>
      <w:pPr>
        <w:pStyle w:val="11"/>
        <w:rPr>
          <w:rFonts w:ascii="宋体" w:hAnsi="宋体" w:eastAsia="宋体" w:cs="宋体"/>
          <w:bCs/>
          <w:szCs w:val="21"/>
        </w:rPr>
      </w:pPr>
    </w:p>
    <w:p>
      <w:pPr>
        <w:pStyle w:val="11"/>
        <w:rPr>
          <w:rFonts w:ascii="宋体" w:hAnsi="宋体" w:eastAsia="宋体" w:cs="宋体"/>
          <w:bCs/>
          <w:szCs w:val="21"/>
        </w:rPr>
      </w:pPr>
    </w:p>
    <w:p>
      <w:pPr>
        <w:pStyle w:val="11"/>
        <w:rPr>
          <w:rFonts w:ascii="宋体" w:hAnsi="宋体" w:eastAsia="宋体" w:cs="宋体"/>
          <w:bCs/>
          <w:szCs w:val="21"/>
        </w:rPr>
      </w:pPr>
    </w:p>
    <w:p>
      <w:pPr>
        <w:pStyle w:val="11"/>
        <w:rPr>
          <w:rFonts w:ascii="宋体" w:hAnsi="宋体" w:eastAsia="宋体" w:cs="宋体"/>
          <w:bCs/>
          <w:szCs w:val="21"/>
        </w:rPr>
      </w:pPr>
    </w:p>
    <w:p>
      <w:pPr>
        <w:pStyle w:val="11"/>
        <w:rPr>
          <w:rFonts w:ascii="宋体" w:hAnsi="宋体" w:eastAsia="宋体" w:cs="宋体"/>
          <w:bCs/>
          <w:szCs w:val="21"/>
        </w:rPr>
      </w:pPr>
    </w:p>
    <w:p>
      <w:pPr>
        <w:pStyle w:val="11"/>
        <w:rPr>
          <w:rFonts w:ascii="宋体" w:hAnsi="宋体" w:eastAsia="宋体" w:cs="宋体"/>
          <w:bCs/>
          <w:szCs w:val="21"/>
        </w:rPr>
      </w:pPr>
    </w:p>
    <w:p>
      <w:pPr>
        <w:pStyle w:val="11"/>
        <w:rPr>
          <w:rFonts w:ascii="宋体" w:hAnsi="宋体" w:eastAsia="宋体" w:cs="宋体"/>
          <w:bCs/>
          <w:szCs w:val="21"/>
        </w:rPr>
      </w:pPr>
    </w:p>
    <w:p>
      <w:pPr>
        <w:pStyle w:val="11"/>
        <w:rPr>
          <w:rFonts w:ascii="宋体" w:hAnsi="宋体" w:eastAsia="宋体" w:cs="宋体"/>
          <w:bCs/>
          <w:szCs w:val="21"/>
        </w:rPr>
      </w:pPr>
    </w:p>
    <w:p>
      <w:pPr>
        <w:pStyle w:val="11"/>
        <w:rPr>
          <w:rFonts w:ascii="宋体" w:hAnsi="宋体" w:eastAsia="宋体" w:cs="宋体"/>
          <w:bCs/>
          <w:szCs w:val="21"/>
        </w:rPr>
      </w:pPr>
    </w:p>
    <w:p>
      <w:pPr>
        <w:pStyle w:val="11"/>
        <w:rPr>
          <w:rFonts w:ascii="宋体" w:hAnsi="宋体" w:eastAsia="宋体" w:cs="宋体"/>
          <w:bCs/>
          <w:szCs w:val="21"/>
        </w:rPr>
      </w:pPr>
    </w:p>
    <w:p>
      <w:pPr>
        <w:pStyle w:val="11"/>
        <w:rPr>
          <w:rFonts w:ascii="宋体" w:hAnsi="宋体" w:eastAsia="宋体" w:cs="宋体"/>
          <w:bCs/>
          <w:szCs w:val="21"/>
        </w:rPr>
      </w:pPr>
    </w:p>
    <w:p>
      <w:pPr>
        <w:pStyle w:val="10"/>
      </w:pPr>
    </w:p>
    <w:p/>
    <w:p>
      <w:pPr>
        <w:pStyle w:val="16"/>
      </w:pPr>
    </w:p>
    <w:p/>
    <w:p>
      <w:pPr>
        <w:pStyle w:val="16"/>
      </w:pP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spacing w:beforeAutospacing="0" w:afterAutospacing="0" w:line="360" w:lineRule="auto"/>
        <w:jc w:val="center"/>
        <w:rPr>
          <w:rFonts w:ascii="宋体"/>
          <w:b/>
          <w:sz w:val="28"/>
          <w:szCs w:val="28"/>
        </w:rPr>
      </w:pPr>
      <w:r>
        <w:rPr>
          <w:rFonts w:hint="eastAsia"/>
          <w:b/>
          <w:sz w:val="28"/>
          <w:szCs w:val="28"/>
        </w:rPr>
        <w:t>法定代表人身份证明或授权委托书</w:t>
      </w:r>
    </w:p>
    <w:p>
      <w:pPr>
        <w:pStyle w:val="21"/>
        <w:spacing w:before="312" w:beforeLines="100" w:beforeAutospacing="0" w:after="312" w:afterLines="100" w:afterAutospacing="0" w:line="480" w:lineRule="exact"/>
        <w:ind w:firstLine="157" w:firstLineChars="75"/>
        <w:rPr>
          <w:rFonts w:ascii="宋体" w:hAnsi="宋体"/>
          <w:b/>
          <w:sz w:val="21"/>
          <w:szCs w:val="21"/>
        </w:rPr>
      </w:pPr>
      <w:r>
        <w:rPr>
          <w:rFonts w:hint="eastAsia" w:ascii="宋体" w:hAnsi="宋体"/>
          <w:sz w:val="21"/>
          <w:szCs w:val="21"/>
        </w:rPr>
        <w:t>1、法定代表人身份证明</w:t>
      </w:r>
    </w:p>
    <w:p>
      <w:pPr>
        <w:spacing w:beforeAutospacing="0" w:afterAutospacing="0" w:line="480" w:lineRule="exact"/>
        <w:ind w:firstLine="420" w:firstLineChars="200"/>
        <w:rPr>
          <w:rFonts w:ascii="宋体" w:hAnsi="宋体"/>
          <w:szCs w:val="21"/>
        </w:rPr>
      </w:pPr>
      <w:r>
        <w:rPr>
          <w:rFonts w:hint="eastAsia" w:ascii="宋体" w:hAnsi="宋体"/>
          <w:szCs w:val="21"/>
        </w:rPr>
        <w:t>供应商名称：</w:t>
      </w:r>
      <w:r>
        <w:rPr>
          <w:rFonts w:hint="eastAsia" w:ascii="宋体" w:hAnsi="宋体"/>
          <w:szCs w:val="21"/>
          <w:u w:val="single"/>
        </w:rPr>
        <w:t xml:space="preserve">                                </w:t>
      </w:r>
      <w:r>
        <w:rPr>
          <w:rFonts w:hint="eastAsia" w:ascii="宋体" w:hAnsi="宋体"/>
          <w:szCs w:val="21"/>
        </w:rPr>
        <w:t xml:space="preserve"> </w:t>
      </w:r>
    </w:p>
    <w:p>
      <w:pPr>
        <w:spacing w:beforeAutospacing="0" w:afterAutospacing="0" w:line="480" w:lineRule="exact"/>
        <w:ind w:firstLine="420" w:firstLineChars="200"/>
        <w:rPr>
          <w:rFonts w:ascii="宋体" w:hAnsi="宋体"/>
          <w:szCs w:val="21"/>
        </w:rPr>
      </w:pPr>
      <w:r>
        <w:rPr>
          <w:rFonts w:hint="eastAsia" w:ascii="宋体" w:hAnsi="宋体"/>
          <w:szCs w:val="21"/>
        </w:rPr>
        <w:t xml:space="preserve">单位性质： </w:t>
      </w:r>
      <w:r>
        <w:rPr>
          <w:rFonts w:hint="eastAsia" w:ascii="宋体" w:hAnsi="宋体"/>
          <w:szCs w:val="21"/>
          <w:u w:val="single"/>
        </w:rPr>
        <w:t xml:space="preserve">                                  </w:t>
      </w:r>
      <w:r>
        <w:rPr>
          <w:rFonts w:hint="eastAsia" w:ascii="宋体" w:hAnsi="宋体"/>
          <w:szCs w:val="21"/>
        </w:rPr>
        <w:t xml:space="preserve"> </w:t>
      </w:r>
    </w:p>
    <w:p>
      <w:pPr>
        <w:spacing w:beforeAutospacing="0" w:afterAutospacing="0" w:line="480" w:lineRule="exact"/>
        <w:ind w:firstLine="420" w:firstLineChars="200"/>
        <w:rPr>
          <w:rFonts w:ascii="宋体" w:hAnsi="宋体"/>
          <w:szCs w:val="21"/>
        </w:rPr>
      </w:pPr>
      <w:r>
        <w:rPr>
          <w:rFonts w:hint="eastAsia" w:ascii="宋体" w:hAnsi="宋体"/>
          <w:szCs w:val="21"/>
        </w:rPr>
        <w:t>地    址：</w:t>
      </w:r>
      <w:r>
        <w:rPr>
          <w:rFonts w:hint="eastAsia" w:ascii="宋体" w:hAnsi="宋体"/>
          <w:szCs w:val="21"/>
          <w:u w:val="single"/>
        </w:rPr>
        <w:t xml:space="preserve">                                   </w:t>
      </w:r>
      <w:r>
        <w:rPr>
          <w:rFonts w:hint="eastAsia" w:ascii="宋体" w:hAnsi="宋体"/>
          <w:szCs w:val="21"/>
        </w:rPr>
        <w:t xml:space="preserve"> </w:t>
      </w:r>
    </w:p>
    <w:p>
      <w:pPr>
        <w:spacing w:beforeAutospacing="0" w:afterAutospacing="0" w:line="480" w:lineRule="exact"/>
        <w:ind w:firstLine="420" w:firstLineChars="200"/>
        <w:rPr>
          <w:rFonts w:ascii="宋体" w:hAnsi="宋体"/>
          <w:szCs w:val="21"/>
        </w:rPr>
      </w:pPr>
      <w:r>
        <w:rPr>
          <w:rFonts w:hint="eastAsia" w:ascii="宋体" w:hAnsi="宋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beforeAutospacing="0" w:afterAutospacing="0" w:line="480" w:lineRule="exact"/>
        <w:ind w:firstLine="420" w:firstLineChars="200"/>
        <w:rPr>
          <w:rFonts w:ascii="宋体" w:hAnsi="宋体"/>
          <w:szCs w:val="21"/>
        </w:rPr>
      </w:pPr>
      <w:r>
        <w:rPr>
          <w:rFonts w:hint="eastAsia" w:ascii="宋体" w:hAnsi="宋体"/>
          <w:szCs w:val="21"/>
        </w:rPr>
        <w:t>经营期限：</w:t>
      </w:r>
      <w:r>
        <w:rPr>
          <w:rFonts w:hint="eastAsia" w:ascii="宋体" w:hAnsi="宋体"/>
          <w:szCs w:val="21"/>
          <w:u w:val="single"/>
        </w:rPr>
        <w:t xml:space="preserve">                                 </w:t>
      </w:r>
      <w:r>
        <w:rPr>
          <w:rFonts w:hint="eastAsia" w:ascii="宋体" w:hAnsi="宋体"/>
          <w:szCs w:val="21"/>
        </w:rPr>
        <w:t xml:space="preserve"> </w:t>
      </w:r>
    </w:p>
    <w:p>
      <w:pPr>
        <w:spacing w:beforeAutospacing="0" w:afterAutospacing="0" w:line="480" w:lineRule="exact"/>
        <w:ind w:firstLine="420" w:firstLineChars="200"/>
        <w:rPr>
          <w:rFonts w:ascii="宋体" w:hAnsi="宋体"/>
          <w:szCs w:val="21"/>
        </w:rPr>
      </w:pPr>
      <w:r>
        <w:rPr>
          <w:rFonts w:hint="eastAsia" w:ascii="宋体" w:hAnsi="宋体"/>
          <w:szCs w:val="21"/>
        </w:rPr>
        <w:t>姓    名：</w:t>
      </w:r>
      <w:r>
        <w:rPr>
          <w:rFonts w:hint="eastAsia" w:ascii="宋体" w:hAnsi="宋体"/>
          <w:szCs w:val="21"/>
          <w:u w:val="single"/>
        </w:rPr>
        <w:t xml:space="preserve">         </w:t>
      </w:r>
      <w:r>
        <w:rPr>
          <w:rFonts w:hint="eastAsia" w:ascii="宋体" w:hAnsi="宋体"/>
          <w:szCs w:val="21"/>
        </w:rPr>
        <w:t>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p>
    <w:p>
      <w:pPr>
        <w:spacing w:beforeAutospacing="0" w:afterAutospacing="0" w:line="480" w:lineRule="exact"/>
        <w:ind w:firstLine="420" w:firstLineChars="200"/>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（供应商名称）的法定代表人。</w:t>
      </w:r>
    </w:p>
    <w:p>
      <w:pPr>
        <w:spacing w:beforeAutospacing="0" w:afterAutospacing="0" w:line="480" w:lineRule="exact"/>
        <w:ind w:firstLine="840" w:firstLineChars="400"/>
        <w:rPr>
          <w:rFonts w:ascii="宋体" w:hAnsi="宋体"/>
          <w:szCs w:val="21"/>
        </w:rPr>
      </w:pPr>
      <w:r>
        <w:rPr>
          <w:rFonts w:hint="eastAsia" w:ascii="宋体" w:hAnsi="宋体"/>
          <w:szCs w:val="21"/>
        </w:rPr>
        <w:t>特此证明。</w:t>
      </w:r>
    </w:p>
    <w:p>
      <w:pPr>
        <w:spacing w:beforeAutospacing="0" w:afterAutospacing="0" w:line="360" w:lineRule="auto"/>
        <w:jc w:val="left"/>
        <w:rPr>
          <w:rFonts w:ascii="宋体" w:hAnsi="宋体"/>
          <w:szCs w:val="21"/>
        </w:rPr>
      </w:pPr>
    </w:p>
    <w:p>
      <w:pPr>
        <w:pStyle w:val="3"/>
        <w:numPr>
          <w:ilvl w:val="0"/>
          <w:numId w:val="0"/>
        </w:numPr>
        <w:rPr>
          <w:szCs w:val="21"/>
        </w:rPr>
      </w:pPr>
      <w:r>
        <w:rPr>
          <w:rFonts w:hint="eastAsia"/>
          <w:szCs w:val="21"/>
        </w:rPr>
        <w:t xml:space="preserve">      </w:t>
      </w:r>
    </w:p>
    <w:p>
      <w:pPr>
        <w:spacing w:beforeAutospacing="0" w:afterAutospacing="0" w:line="360" w:lineRule="auto"/>
        <w:ind w:firstLine="3045" w:firstLineChars="1450"/>
        <w:rPr>
          <w:rFonts w:ascii="宋体" w:hAnsi="宋体"/>
          <w:szCs w:val="21"/>
        </w:rPr>
      </w:pPr>
    </w:p>
    <w:p>
      <w:pPr>
        <w:spacing w:beforeAutospacing="0" w:afterAutospacing="0" w:line="360" w:lineRule="auto"/>
        <w:ind w:firstLine="3045" w:firstLineChars="1450"/>
        <w:rPr>
          <w:rFonts w:ascii="宋体" w:hAnsi="宋体"/>
          <w:szCs w:val="21"/>
        </w:rPr>
      </w:pPr>
      <w:r>
        <w:rPr>
          <w:rFonts w:hint="eastAsia" w:ascii="宋体" w:hAnsi="宋体"/>
          <w:szCs w:val="21"/>
        </w:rPr>
        <w:t>供应商：</w:t>
      </w:r>
      <w:r>
        <w:rPr>
          <w:rFonts w:hint="eastAsia" w:ascii="宋体" w:hAnsi="宋体"/>
          <w:szCs w:val="21"/>
          <w:u w:val="single"/>
        </w:rPr>
        <w:t xml:space="preserve">                 </w:t>
      </w:r>
      <w:r>
        <w:rPr>
          <w:rFonts w:hint="eastAsia" w:ascii="宋体" w:hAnsi="宋体"/>
          <w:szCs w:val="21"/>
        </w:rPr>
        <w:t>（盖章）</w:t>
      </w:r>
    </w:p>
    <w:p>
      <w:pPr>
        <w:spacing w:beforeAutospacing="0" w:afterAutospacing="0" w:line="360" w:lineRule="auto"/>
        <w:rPr>
          <w:rFonts w:ascii="宋体" w:hAnsi="宋体"/>
          <w:szCs w:val="21"/>
        </w:rPr>
      </w:pPr>
      <w:r>
        <w:rPr>
          <w:rFonts w:hint="eastAsia" w:ascii="宋体" w:hAnsi="宋体"/>
          <w:szCs w:val="21"/>
        </w:rPr>
        <w:t xml:space="preserve">                                        年    月     日</w:t>
      </w:r>
    </w:p>
    <w:p>
      <w:pPr>
        <w:spacing w:before="312" w:beforeLines="100" w:beforeAutospacing="0" w:after="312" w:afterLines="100" w:afterAutospacing="0" w:line="480" w:lineRule="exact"/>
        <w:ind w:firstLine="2203" w:firstLineChars="1045"/>
        <w:jc w:val="left"/>
        <w:rPr>
          <w:rFonts w:ascii="宋体" w:hAnsi="宋体"/>
          <w:b/>
          <w:szCs w:val="21"/>
        </w:rPr>
      </w:pPr>
    </w:p>
    <w:p>
      <w:pPr>
        <w:spacing w:before="312" w:beforeLines="100" w:beforeAutospacing="0" w:after="312" w:afterLines="100" w:afterAutospacing="0" w:line="480" w:lineRule="exact"/>
        <w:ind w:firstLine="2203" w:firstLineChars="1045"/>
        <w:jc w:val="left"/>
        <w:rPr>
          <w:rFonts w:ascii="宋体" w:hAnsi="宋体"/>
          <w:b/>
          <w:szCs w:val="21"/>
        </w:rPr>
      </w:pPr>
    </w:p>
    <w:p>
      <w:pPr>
        <w:spacing w:before="312" w:beforeLines="100" w:beforeAutospacing="0" w:after="312" w:afterLines="100" w:afterAutospacing="0" w:line="480" w:lineRule="exact"/>
        <w:ind w:firstLine="2203" w:firstLineChars="1045"/>
        <w:jc w:val="left"/>
        <w:rPr>
          <w:rFonts w:ascii="宋体" w:hAnsi="宋体"/>
          <w:b/>
          <w:szCs w:val="21"/>
        </w:rPr>
      </w:pPr>
    </w:p>
    <w:p>
      <w:pPr>
        <w:spacing w:before="312" w:beforeLines="100" w:beforeAutospacing="0" w:after="312" w:afterLines="100" w:afterAutospacing="0" w:line="480" w:lineRule="exact"/>
        <w:ind w:firstLine="2203" w:firstLineChars="1045"/>
        <w:jc w:val="left"/>
        <w:rPr>
          <w:rFonts w:ascii="宋体" w:hAnsi="宋体"/>
          <w:b/>
          <w:szCs w:val="21"/>
        </w:rPr>
      </w:pPr>
    </w:p>
    <w:p>
      <w:pPr>
        <w:pStyle w:val="16"/>
      </w:pPr>
    </w:p>
    <w:p>
      <w:pPr>
        <w:spacing w:before="312" w:beforeLines="100" w:beforeAutospacing="0" w:after="312" w:afterLines="100" w:afterAutospacing="0" w:line="480" w:lineRule="exact"/>
        <w:ind w:firstLine="2203" w:firstLineChars="1045"/>
        <w:jc w:val="left"/>
        <w:rPr>
          <w:rFonts w:ascii="宋体" w:hAnsi="宋体"/>
          <w:b/>
          <w:szCs w:val="21"/>
        </w:rPr>
      </w:pPr>
    </w:p>
    <w:p>
      <w:pPr>
        <w:spacing w:before="312" w:beforeLines="100" w:beforeAutospacing="0" w:after="312" w:afterLines="100" w:afterAutospacing="0"/>
        <w:jc w:val="center"/>
        <w:rPr>
          <w:rFonts w:ascii="宋体" w:hAnsi="宋体"/>
          <w:b/>
          <w:szCs w:val="21"/>
        </w:rPr>
      </w:pPr>
      <w:r>
        <w:rPr>
          <w:rFonts w:hint="eastAsia" w:ascii="宋体" w:hAnsi="宋体"/>
          <w:b/>
          <w:szCs w:val="21"/>
        </w:rPr>
        <w:t>2、授权委托书</w:t>
      </w:r>
    </w:p>
    <w:p>
      <w:pPr>
        <w:spacing w:beforeAutospacing="0" w:afterAutospacing="0" w:line="520" w:lineRule="exact"/>
        <w:ind w:firstLine="420" w:firstLineChars="200"/>
        <w:rPr>
          <w:rFonts w:ascii="宋体" w:hAnsi="宋体"/>
          <w:szCs w:val="21"/>
        </w:rPr>
      </w:pPr>
      <w:r>
        <w:rPr>
          <w:rFonts w:hint="eastAsia" w:ascii="宋体" w:hAnsi="宋体"/>
          <w:szCs w:val="21"/>
        </w:rPr>
        <w:t>本人</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（姓名）系</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（供应商）的法定代表人，现委托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（姓名）为我方代理人。代理人根据授权，以我方名义签署、澄清、说明、补正、递交、撤回、修改</w:t>
      </w:r>
      <w:r>
        <w:rPr>
          <w:rFonts w:ascii="宋体" w:hAnsi="宋体"/>
          <w:szCs w:val="21"/>
        </w:rPr>
        <w:t xml:space="preserve"> </w:t>
      </w:r>
      <w:r>
        <w:rPr>
          <w:rFonts w:hint="eastAsia"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w:t>
      </w:r>
      <w:r>
        <w:rPr>
          <w:rFonts w:hint="eastAsia" w:ascii="宋体" w:hAnsi="宋体"/>
          <w:szCs w:val="21"/>
          <w:lang w:eastAsia="zh-CN"/>
        </w:rPr>
        <w:t>（</w:t>
      </w:r>
      <w:r>
        <w:rPr>
          <w:rFonts w:hint="eastAsia" w:ascii="宋体" w:hAnsi="宋体"/>
          <w:szCs w:val="21"/>
        </w:rPr>
        <w:t>项目名称）征集响应文件，全权处理与该项目响应、评审答疑、签订合同以及与合同执行有关的一切事务，其法律后果由我方承担。</w:t>
      </w:r>
    </w:p>
    <w:p>
      <w:pPr>
        <w:spacing w:beforeAutospacing="0" w:afterAutospacing="0" w:line="520" w:lineRule="exact"/>
        <w:ind w:firstLine="420" w:firstLineChars="200"/>
        <w:rPr>
          <w:rFonts w:ascii="宋体" w:hAnsi="宋体"/>
          <w:szCs w:val="21"/>
        </w:rPr>
      </w:pPr>
      <w:r>
        <w:rPr>
          <w:rFonts w:hint="eastAsia" w:ascii="宋体" w:hAnsi="宋体"/>
          <w:szCs w:val="21"/>
        </w:rPr>
        <w:t>委托期限：</w:t>
      </w:r>
      <w:r>
        <w:rPr>
          <w:rFonts w:ascii="宋体" w:hAnsi="宋体"/>
          <w:szCs w:val="21"/>
        </w:rPr>
        <w:t xml:space="preserve">                                </w:t>
      </w:r>
    </w:p>
    <w:p>
      <w:pPr>
        <w:spacing w:beforeAutospacing="0" w:afterAutospacing="0" w:line="520" w:lineRule="exact"/>
        <w:ind w:firstLine="420" w:firstLineChars="200"/>
        <w:rPr>
          <w:rFonts w:ascii="宋体" w:hAnsi="宋体"/>
          <w:szCs w:val="21"/>
        </w:rPr>
      </w:pPr>
      <w:r>
        <w:rPr>
          <w:rFonts w:hint="eastAsia" w:ascii="宋体" w:hAnsi="宋体"/>
          <w:szCs w:val="21"/>
        </w:rPr>
        <w:t>代理人无转委托权。</w:t>
      </w:r>
    </w:p>
    <w:p>
      <w:pPr>
        <w:spacing w:beforeAutospacing="0" w:afterAutospacing="0" w:line="520" w:lineRule="exact"/>
        <w:ind w:firstLine="420" w:firstLineChars="200"/>
        <w:rPr>
          <w:rFonts w:ascii="宋体" w:hAnsi="宋体"/>
          <w:szCs w:val="21"/>
        </w:rPr>
      </w:pPr>
    </w:p>
    <w:p>
      <w:pPr>
        <w:spacing w:beforeAutospacing="0" w:afterAutospacing="0" w:line="520" w:lineRule="exact"/>
        <w:ind w:firstLine="420" w:firstLineChars="200"/>
        <w:rPr>
          <w:rFonts w:ascii="宋体" w:hAnsi="宋体"/>
          <w:szCs w:val="21"/>
        </w:rPr>
      </w:pPr>
      <w:r>
        <w:rPr>
          <w:rFonts w:hint="eastAsia" w:ascii="宋体" w:hAnsi="宋体"/>
          <w:szCs w:val="21"/>
        </w:rPr>
        <w:t>附：法定代表人身份证明复印件</w:t>
      </w:r>
    </w:p>
    <w:p>
      <w:pPr>
        <w:spacing w:beforeAutospacing="0" w:afterAutospacing="0" w:line="520" w:lineRule="exact"/>
        <w:ind w:firstLine="840" w:firstLineChars="400"/>
        <w:rPr>
          <w:rFonts w:ascii="宋体" w:hAnsi="宋体"/>
          <w:szCs w:val="21"/>
        </w:rPr>
      </w:pPr>
      <w:r>
        <w:rPr>
          <w:rFonts w:hint="eastAsia" w:ascii="宋体" w:hAnsi="宋体"/>
          <w:szCs w:val="21"/>
        </w:rPr>
        <w:t>委托代理人身份证明复印件</w:t>
      </w:r>
    </w:p>
    <w:p>
      <w:pPr>
        <w:spacing w:beforeAutospacing="0" w:afterAutospacing="0" w:line="520" w:lineRule="exact"/>
        <w:ind w:firstLine="420" w:firstLineChars="200"/>
        <w:rPr>
          <w:rFonts w:ascii="宋体" w:hAnsi="宋体"/>
          <w:szCs w:val="21"/>
        </w:rPr>
      </w:pPr>
    </w:p>
    <w:p>
      <w:pPr>
        <w:spacing w:beforeAutospacing="0" w:afterAutospacing="0" w:line="520" w:lineRule="exact"/>
        <w:ind w:firstLine="420" w:firstLineChars="200"/>
        <w:rPr>
          <w:rFonts w:ascii="宋体" w:hAnsi="宋体"/>
          <w:szCs w:val="21"/>
        </w:rPr>
      </w:pPr>
    </w:p>
    <w:p>
      <w:pPr>
        <w:spacing w:beforeAutospacing="0" w:afterAutospacing="0" w:line="520" w:lineRule="exact"/>
        <w:ind w:firstLine="420" w:firstLineChars="200"/>
        <w:rPr>
          <w:rFonts w:ascii="宋体" w:hAnsi="宋体"/>
          <w:szCs w:val="21"/>
        </w:rPr>
      </w:pPr>
    </w:p>
    <w:p>
      <w:pPr>
        <w:spacing w:beforeAutospacing="0" w:afterAutospacing="0" w:line="520" w:lineRule="exact"/>
        <w:ind w:firstLine="420" w:firstLineChars="200"/>
        <w:rPr>
          <w:rFonts w:ascii="宋体" w:hAnsi="宋体"/>
          <w:szCs w:val="21"/>
        </w:rPr>
      </w:pPr>
    </w:p>
    <w:p>
      <w:pPr>
        <w:spacing w:beforeAutospacing="0" w:afterAutospacing="0" w:line="440" w:lineRule="exact"/>
        <w:rPr>
          <w:rFonts w:ascii="宋体" w:hAnsi="宋体"/>
          <w:szCs w:val="21"/>
        </w:rPr>
      </w:pPr>
      <w:r>
        <w:rPr>
          <w:rFonts w:ascii="宋体" w:hAnsi="宋体"/>
          <w:szCs w:val="21"/>
        </w:rPr>
        <w:t xml:space="preserve">                         </w:t>
      </w:r>
      <w:r>
        <w:rPr>
          <w:rFonts w:hint="eastAsia" w:ascii="宋体" w:hAnsi="宋体"/>
          <w:szCs w:val="21"/>
        </w:rPr>
        <w:t>供应商（   签章   ）：</w:t>
      </w:r>
    </w:p>
    <w:p>
      <w:pPr>
        <w:spacing w:beforeAutospacing="0" w:afterAutospacing="0" w:line="440" w:lineRule="exact"/>
        <w:ind w:firstLine="2205" w:firstLineChars="1050"/>
        <w:rPr>
          <w:rFonts w:ascii="宋体" w:hAnsi="宋体"/>
          <w:szCs w:val="21"/>
        </w:rPr>
      </w:pPr>
      <w:r>
        <w:rPr>
          <w:rFonts w:hint="eastAsia" w:ascii="宋体" w:hAnsi="宋体"/>
          <w:szCs w:val="21"/>
        </w:rPr>
        <w:t>法定代表人（身份证号码）</w:t>
      </w:r>
      <w:r>
        <w:rPr>
          <w:rFonts w:hint="eastAsia" w:ascii="宋体" w:hAnsi="宋体"/>
          <w:szCs w:val="21"/>
          <w:lang w:eastAsia="zh-CN"/>
        </w:rPr>
        <w:t>：</w:t>
      </w:r>
      <w:r>
        <w:rPr>
          <w:rFonts w:ascii="宋体" w:hAnsi="宋体"/>
          <w:szCs w:val="21"/>
        </w:rPr>
        <w:t xml:space="preserve">               </w:t>
      </w:r>
      <w:r>
        <w:rPr>
          <w:rFonts w:hint="eastAsia" w:ascii="宋体" w:hAnsi="宋体"/>
          <w:szCs w:val="21"/>
        </w:rPr>
        <w:t>（签字或盖章）</w:t>
      </w:r>
    </w:p>
    <w:p>
      <w:pPr>
        <w:pStyle w:val="6"/>
        <w:spacing w:beforeAutospacing="0" w:afterAutospacing="0" w:line="440" w:lineRule="exact"/>
        <w:ind w:firstLine="480"/>
      </w:pPr>
      <w:r>
        <w:rPr>
          <w:rFonts w:hint="eastAsia" w:ascii="宋体"/>
          <w:sz w:val="24"/>
        </w:rPr>
        <w:t xml:space="preserve"> </w:t>
      </w:r>
      <w:r>
        <w:rPr>
          <w:rFonts w:hint="eastAsia" w:ascii="宋体" w:hAnsi="宋体"/>
          <w:kern w:val="0"/>
          <w:szCs w:val="21"/>
          <w:u w:color="000000"/>
        </w:rPr>
        <w:t xml:space="preserve">                                联系方式：</w:t>
      </w:r>
    </w:p>
    <w:p>
      <w:pPr>
        <w:spacing w:beforeAutospacing="0" w:afterAutospacing="0" w:line="440" w:lineRule="exact"/>
        <w:ind w:left="2274" w:leftChars="1083"/>
        <w:rPr>
          <w:rFonts w:ascii="宋体" w:hAnsi="宋体"/>
          <w:szCs w:val="21"/>
        </w:rPr>
      </w:pPr>
      <w:r>
        <w:rPr>
          <w:rFonts w:hint="eastAsia" w:ascii="宋体" w:hAnsi="宋体"/>
          <w:szCs w:val="21"/>
        </w:rPr>
        <w:t>委托代理人（身份证号码）</w:t>
      </w:r>
      <w:r>
        <w:rPr>
          <w:rFonts w:hint="eastAsia" w:ascii="宋体" w:hAnsi="宋体"/>
          <w:szCs w:val="21"/>
          <w:lang w:eastAsia="zh-CN"/>
        </w:rPr>
        <w:t>：</w:t>
      </w:r>
      <w:r>
        <w:rPr>
          <w:rFonts w:ascii="宋体" w:hAnsi="宋体"/>
          <w:szCs w:val="21"/>
        </w:rPr>
        <w:t xml:space="preserve"> </w:t>
      </w:r>
      <w:r>
        <w:rPr>
          <w:rFonts w:hint="eastAsia" w:ascii="宋体" w:hAnsi="宋体"/>
          <w:szCs w:val="21"/>
        </w:rPr>
        <w:t xml:space="preserve">              （签字）</w:t>
      </w:r>
    </w:p>
    <w:p>
      <w:pPr>
        <w:spacing w:beforeAutospacing="0" w:afterAutospacing="0" w:line="440" w:lineRule="exact"/>
        <w:ind w:firstLine="3990" w:firstLineChars="1900"/>
        <w:rPr>
          <w:rFonts w:ascii="宋体" w:hAnsi="宋体"/>
          <w:szCs w:val="21"/>
        </w:rPr>
      </w:pPr>
      <w:r>
        <w:rPr>
          <w:rFonts w:hint="eastAsia" w:ascii="宋体" w:hAnsi="宋体"/>
          <w:szCs w:val="21"/>
        </w:rPr>
        <w:t xml:space="preserve">联系方式：   </w:t>
      </w:r>
      <w:r>
        <w:rPr>
          <w:rFonts w:ascii="宋体" w:hAnsi="宋体"/>
          <w:szCs w:val="21"/>
        </w:rPr>
        <w:t xml:space="preserve">          </w:t>
      </w:r>
    </w:p>
    <w:p>
      <w:pPr>
        <w:spacing w:beforeAutospacing="0" w:afterAutospacing="0" w:line="600" w:lineRule="exact"/>
        <w:ind w:firstLine="3727" w:firstLineChars="1775"/>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beforeAutospacing="0" w:afterAutospacing="0" w:line="600" w:lineRule="exact"/>
        <w:ind w:firstLine="420" w:firstLineChars="200"/>
        <w:rPr>
          <w:rFonts w:ascii="宋体" w:hAnsi="宋体"/>
          <w:szCs w:val="21"/>
        </w:rPr>
      </w:pPr>
    </w:p>
    <w:p>
      <w:pPr>
        <w:pStyle w:val="16"/>
      </w:pPr>
    </w:p>
    <w:p>
      <w:pPr>
        <w:spacing w:beforeAutospacing="0" w:afterAutospacing="0" w:line="600" w:lineRule="exact"/>
        <w:ind w:firstLine="420" w:firstLineChars="200"/>
        <w:rPr>
          <w:rFonts w:ascii="宋体" w:hAnsi="宋体"/>
          <w:szCs w:val="21"/>
        </w:rPr>
      </w:pPr>
    </w:p>
    <w:p/>
    <w:p>
      <w:pPr>
        <w:rPr>
          <w:rFonts w:hint="eastAsia" w:ascii="仿宋" w:hAnsi="仿宋" w:eastAsia="仿宋" w:cs="仿宋"/>
          <w:sz w:val="32"/>
          <w:szCs w:val="32"/>
          <w:lang w:val="en-US" w:eastAsia="zh-CN"/>
        </w:rPr>
      </w:pP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adjustRightInd w:val="0"/>
        <w:snapToGrid w:val="0"/>
        <w:spacing w:beforeAutospacing="0" w:afterAutospacing="0" w:line="560" w:lineRule="exact"/>
        <w:jc w:val="center"/>
        <w:rPr>
          <w:b/>
          <w:color w:val="000000"/>
          <w:sz w:val="28"/>
          <w:szCs w:val="28"/>
        </w:rPr>
      </w:pPr>
      <w:r>
        <w:rPr>
          <w:rFonts w:hint="eastAsia"/>
          <w:b/>
          <w:color w:val="000000"/>
          <w:sz w:val="28"/>
          <w:szCs w:val="28"/>
        </w:rPr>
        <w:t>诚信投标承诺书  </w:t>
      </w:r>
    </w:p>
    <w:p>
      <w:pPr>
        <w:adjustRightInd w:val="0"/>
        <w:snapToGrid w:val="0"/>
        <w:spacing w:beforeAutospacing="0" w:afterAutospacing="0" w:line="560" w:lineRule="exact"/>
        <w:ind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本人以企业法定代表人的身份郑重承诺：</w:t>
      </w:r>
    </w:p>
    <w:p>
      <w:pPr>
        <w:adjustRightInd w:val="0"/>
        <w:snapToGrid w:val="0"/>
        <w:spacing w:beforeAutospacing="0" w:afterAutospacing="0" w:line="560" w:lineRule="exact"/>
        <w:ind w:firstLine="420" w:firstLineChars="200"/>
        <w:rPr>
          <w:rFonts w:ascii="微软雅黑" w:hAnsi="微软雅黑" w:eastAsia="微软雅黑" w:cs="微软雅黑"/>
          <w:color w:val="000000"/>
          <w:szCs w:val="21"/>
        </w:rPr>
      </w:pPr>
      <w:bookmarkStart w:id="12" w:name="_Toc503196197"/>
      <w:bookmarkEnd w:id="12"/>
      <w:bookmarkStart w:id="13" w:name="_Toc26598"/>
      <w:bookmarkEnd w:id="13"/>
      <w:bookmarkStart w:id="14" w:name="_Toc506107356"/>
      <w:bookmarkEnd w:id="14"/>
      <w:r>
        <w:rPr>
          <w:rFonts w:hint="eastAsia" w:ascii="微软雅黑" w:hAnsi="微软雅黑" w:eastAsia="微软雅黑" w:cs="微软雅黑"/>
          <w:color w:val="000000"/>
          <w:szCs w:val="21"/>
        </w:rPr>
        <w:t>一、将遵循公开、公正和诚实信用的原则自愿参加</w:t>
      </w:r>
      <w:r>
        <w:rPr>
          <w:rFonts w:hint="eastAsia" w:ascii="微软雅黑" w:hAnsi="微软雅黑" w:eastAsia="微软雅黑" w:cs="微软雅黑"/>
          <w:color w:val="000000"/>
          <w:szCs w:val="21"/>
          <w:u w:val="single"/>
        </w:rPr>
        <w:t xml:space="preserve">               （项目名称）</w:t>
      </w:r>
      <w:r>
        <w:rPr>
          <w:rFonts w:hint="eastAsia" w:ascii="微软雅黑" w:hAnsi="微软雅黑" w:eastAsia="微软雅黑" w:cs="微软雅黑"/>
          <w:color w:val="000000"/>
          <w:szCs w:val="21"/>
        </w:rPr>
        <w:t>项目的投标；</w:t>
      </w:r>
    </w:p>
    <w:p>
      <w:pPr>
        <w:adjustRightInd w:val="0"/>
        <w:snapToGrid w:val="0"/>
        <w:spacing w:beforeAutospacing="0" w:afterAutospacing="0" w:line="560" w:lineRule="exact"/>
        <w:ind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二、所提供的一切材料都是真实、合法的；</w:t>
      </w:r>
    </w:p>
    <w:p>
      <w:pPr>
        <w:adjustRightInd w:val="0"/>
        <w:snapToGrid w:val="0"/>
        <w:spacing w:beforeAutospacing="0" w:afterAutospacing="0" w:line="560" w:lineRule="exact"/>
        <w:ind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三、不出借、转让资质证书，不让他人挂靠投标，不以他人名义投标或者以其他方式弄虚作假，骗取中标；</w:t>
      </w:r>
    </w:p>
    <w:p>
      <w:pPr>
        <w:adjustRightInd w:val="0"/>
        <w:snapToGrid w:val="0"/>
        <w:spacing w:beforeAutospacing="0" w:afterAutospacing="0" w:line="560" w:lineRule="exact"/>
        <w:ind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四、不与其他投标人相互串通投标报价，不排挤其他投标人的公平竞争、损害招标人的合法权益；</w:t>
      </w:r>
    </w:p>
    <w:p>
      <w:pPr>
        <w:adjustRightInd w:val="0"/>
        <w:snapToGrid w:val="0"/>
        <w:spacing w:beforeAutospacing="0" w:afterAutospacing="0" w:line="560" w:lineRule="exact"/>
        <w:ind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五、不与招标人、招标代理机构或其他投标人串通投标，损害国家利益、社会公共利益或者他人的合法权益；</w:t>
      </w:r>
    </w:p>
    <w:p>
      <w:pPr>
        <w:adjustRightInd w:val="0"/>
        <w:snapToGrid w:val="0"/>
        <w:spacing w:beforeAutospacing="0" w:afterAutospacing="0" w:line="560" w:lineRule="exact"/>
        <w:ind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六、</w:t>
      </w:r>
      <w:r>
        <w:rPr>
          <w:rFonts w:hint="eastAsia" w:ascii="微软雅黑" w:hAnsi="微软雅黑" w:eastAsia="微软雅黑" w:cs="微软雅黑"/>
          <w:color w:val="000000"/>
          <w:szCs w:val="21"/>
          <w:u w:val="single"/>
        </w:rPr>
        <w:t xml:space="preserve">              </w:t>
      </w:r>
      <w:r>
        <w:rPr>
          <w:rFonts w:hint="eastAsia" w:ascii="微软雅黑" w:hAnsi="微软雅黑" w:eastAsia="微软雅黑" w:cs="微软雅黑"/>
          <w:color w:val="000000"/>
          <w:szCs w:val="21"/>
        </w:rPr>
        <w:t>没有下列情形： 1、被人民法院列入失信被执行人的；2、我公司及其法定代表人、拟任项目经理（建造师）前三年有行贿犯罪行为的；3、被市场监督管理部门列入经营异常名录或者严重违法企业名单的，且未被移除的；4、被税务部门列入重大税收违法案件当事人的；5、在“信用中国”网站上披露仍在公示期的严重失信行为的；6、被滁州市县两级各行业主管部门及公管部门取消在一定期限内的投标资格且在取消期限内的；7、被滁州市县两级公管部门记入不良行为记录或者信用信息记录，且在披露期内的；8、被人力资源社会保障主管部门列入拖欠农民工工资‘黑名单’或因拖欠农民工工资被县级及以上有关行政主管部门限制投标资格且在限制期限内的；9、被列入省级、市级农民工工资支付异常名录的施工企业，限制其参加全市范围内房建和市政工程建设项目投标；列入县级异常名录的施工企业，限制其参加本行政区域内房建和市政建设项目投标。（若招标文件对投标人所属分公司、办事处等分支机构有上述1-9项信誉要求，在此一并承诺我公司所属分公司、办事处等分支机构没有上述1-9项情形）</w:t>
      </w:r>
    </w:p>
    <w:p>
      <w:pPr>
        <w:adjustRightInd w:val="0"/>
        <w:snapToGrid w:val="0"/>
        <w:spacing w:beforeAutospacing="0" w:afterAutospacing="0" w:line="560" w:lineRule="exact"/>
        <w:ind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七、严格遵守开标现场纪律，服从监管人员管理；</w:t>
      </w:r>
    </w:p>
    <w:p>
      <w:pPr>
        <w:adjustRightInd w:val="0"/>
        <w:snapToGrid w:val="0"/>
        <w:spacing w:beforeAutospacing="0" w:afterAutospacing="0" w:line="560" w:lineRule="exact"/>
        <w:ind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八、保证中标后不转包及使用挂靠施工队伍，若有分包征得建设单位同意；</w:t>
      </w:r>
    </w:p>
    <w:p>
      <w:pPr>
        <w:adjustRightInd w:val="0"/>
        <w:snapToGrid w:val="0"/>
        <w:spacing w:beforeAutospacing="0" w:afterAutospacing="0" w:line="560" w:lineRule="exact"/>
        <w:ind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九、保证中标之后，按照投标文件承诺派驻管理人员及投入机械设备，如有违反，同意接受建设单位违约处罚；</w:t>
      </w:r>
    </w:p>
    <w:p>
      <w:pPr>
        <w:adjustRightInd w:val="0"/>
        <w:snapToGrid w:val="0"/>
        <w:spacing w:beforeAutospacing="0" w:afterAutospacing="0" w:line="560" w:lineRule="exact"/>
        <w:ind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十、保证企业及所属相关人员在本次投标中无行贿等犯罪行为；</w:t>
      </w:r>
    </w:p>
    <w:p>
      <w:pPr>
        <w:adjustRightInd w:val="0"/>
        <w:snapToGrid w:val="0"/>
        <w:spacing w:beforeAutospacing="0" w:afterAutospacing="0" w:line="560" w:lineRule="exact"/>
        <w:ind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十一、如我公司中标，保证中标的项目经理（建造师）无其他尚未完工（以竣工、交工、完工验收报告等手续为准）项目或在已中标项目（以发放中标通知书为准）中担任项目经理（建造师）情形。如有，项目在滁州市区域内的，接受取消中标资格、投标保证金不予退还、记入不良行为记录等处理；项目在滁州市区域外的，保证在中标候选人公示期第一日起开始计算7日内，提供经行政主管部门备案的变更证明材料，否则接受取消中标资格、投标保证金不予退还、记入不良行为记录等处理；</w:t>
      </w:r>
    </w:p>
    <w:p>
      <w:pPr>
        <w:adjustRightInd w:val="0"/>
        <w:snapToGrid w:val="0"/>
        <w:spacing w:beforeAutospacing="0" w:afterAutospacing="0" w:line="560" w:lineRule="exact"/>
        <w:ind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十二、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adjustRightInd w:val="0"/>
        <w:snapToGrid w:val="0"/>
        <w:spacing w:beforeAutospacing="0" w:afterAutospacing="0" w:line="560" w:lineRule="exact"/>
        <w:ind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十三、如我公司中标，按照国务院《关于全面治理拖欠农民工工资问题的意见》（国办发[2016]1号）及国家住建部和人社部关于《建筑工人实名制管理办法》（建市[2019]18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p>
    <w:p>
      <w:pPr>
        <w:adjustRightInd w:val="0"/>
        <w:snapToGrid w:val="0"/>
        <w:spacing w:beforeAutospacing="0" w:afterAutospacing="0" w:line="560" w:lineRule="exact"/>
        <w:ind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十四、我公司拟任项目经理（建造师）不是投标截止时间前六个月内在滁州市区域内办理过项目经理（建造师）变更备案手续的原项目经理（建造师）。</w:t>
      </w:r>
    </w:p>
    <w:p>
      <w:pPr>
        <w:adjustRightInd w:val="0"/>
        <w:snapToGrid w:val="0"/>
        <w:spacing w:beforeAutospacing="0" w:afterAutospacing="0" w:line="560" w:lineRule="exact"/>
        <w:ind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 xml:space="preserve"> 以上内容我已仔细阅读，本公司若有违反承诺内容的行为，自愿接受取消投标或者中标资格、记入不良行为记录、投标保证金不予退还等有关处理，愿意承担法律责任，给招标人造成损失的，承担赔偿责任。</w:t>
      </w:r>
    </w:p>
    <w:p>
      <w:pPr>
        <w:adjustRightInd w:val="0"/>
        <w:snapToGrid w:val="0"/>
        <w:spacing w:beforeAutospacing="0" w:afterAutospacing="0" w:line="560" w:lineRule="exact"/>
        <w:ind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开户银行：                   基本账户：</w:t>
      </w:r>
    </w:p>
    <w:p>
      <w:pPr>
        <w:adjustRightInd w:val="0"/>
        <w:snapToGrid w:val="0"/>
        <w:spacing w:beforeAutospacing="0" w:afterAutospacing="0" w:line="560" w:lineRule="exact"/>
        <w:ind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投标人（签章）：          法定代表人（签章）：</w:t>
      </w:r>
    </w:p>
    <w:p>
      <w:pPr>
        <w:adjustRightInd w:val="0"/>
        <w:snapToGrid w:val="0"/>
        <w:spacing w:beforeAutospacing="0" w:afterAutospacing="0" w:line="560" w:lineRule="exact"/>
        <w:jc w:val="right"/>
        <w:rPr>
          <w:rFonts w:ascii="微软雅黑" w:hAnsi="微软雅黑" w:eastAsia="微软雅黑" w:cs="微软雅黑"/>
          <w:color w:val="000000"/>
          <w:szCs w:val="21"/>
          <w:shd w:val="clear" w:color="auto" w:fill="FFFFFF"/>
        </w:rPr>
      </w:pPr>
      <w:r>
        <w:rPr>
          <w:rFonts w:hint="eastAsia" w:ascii="微软雅黑" w:hAnsi="微软雅黑" w:eastAsia="微软雅黑" w:cs="微软雅黑"/>
          <w:color w:val="000000"/>
          <w:szCs w:val="21"/>
        </w:rPr>
        <w:t>日期：</w:t>
      </w:r>
      <w:r>
        <w:rPr>
          <w:rFonts w:hint="eastAsia" w:ascii="微软雅黑" w:hAnsi="微软雅黑" w:eastAsia="微软雅黑" w:cs="微软雅黑"/>
          <w:color w:val="000000"/>
          <w:szCs w:val="21"/>
          <w:u w:val="single"/>
        </w:rPr>
        <w:t xml:space="preserve">           </w:t>
      </w:r>
      <w:r>
        <w:rPr>
          <w:rFonts w:hint="eastAsia" w:ascii="微软雅黑" w:hAnsi="微软雅黑" w:eastAsia="微软雅黑" w:cs="微软雅黑"/>
          <w:color w:val="000000"/>
          <w:szCs w:val="21"/>
        </w:rPr>
        <w:t xml:space="preserve">年 </w:t>
      </w:r>
      <w:r>
        <w:rPr>
          <w:rFonts w:hint="eastAsia" w:ascii="微软雅黑" w:hAnsi="微软雅黑" w:eastAsia="微软雅黑" w:cs="微软雅黑"/>
          <w:color w:val="000000"/>
          <w:szCs w:val="21"/>
          <w:u w:val="single"/>
        </w:rPr>
        <w:t xml:space="preserve">           </w:t>
      </w:r>
      <w:r>
        <w:rPr>
          <w:rFonts w:hint="eastAsia" w:ascii="微软雅黑" w:hAnsi="微软雅黑" w:eastAsia="微软雅黑" w:cs="微软雅黑"/>
          <w:color w:val="000000"/>
          <w:szCs w:val="21"/>
        </w:rPr>
        <w:t xml:space="preserve">月 </w:t>
      </w:r>
      <w:r>
        <w:rPr>
          <w:rFonts w:hint="eastAsia" w:ascii="微软雅黑" w:hAnsi="微软雅黑" w:eastAsia="微软雅黑" w:cs="微软雅黑"/>
          <w:color w:val="000000"/>
          <w:szCs w:val="21"/>
          <w:u w:val="single"/>
        </w:rPr>
        <w:t xml:space="preserve">            </w:t>
      </w:r>
      <w:r>
        <w:rPr>
          <w:rFonts w:hint="eastAsia" w:ascii="微软雅黑" w:hAnsi="微软雅黑" w:eastAsia="微软雅黑" w:cs="微软雅黑"/>
          <w:color w:val="000000"/>
          <w:szCs w:val="21"/>
        </w:rPr>
        <w:t>日</w:t>
      </w:r>
    </w:p>
    <w:p>
      <w:pPr>
        <w:jc w:val="center"/>
        <w:rPr>
          <w:rFonts w:ascii="宋体" w:hAnsi="宋体" w:cs="宋体"/>
          <w:bCs/>
          <w:sz w:val="28"/>
          <w:szCs w:val="28"/>
          <w:u w:val="single"/>
        </w:rPr>
      </w:pPr>
    </w:p>
    <w:p>
      <w:pPr>
        <w:jc w:val="center"/>
        <w:rPr>
          <w:rFonts w:ascii="宋体" w:hAnsi="宋体" w:cs="宋体"/>
          <w:bCs/>
          <w:sz w:val="28"/>
          <w:szCs w:val="28"/>
          <w:u w:val="single"/>
        </w:rPr>
      </w:pPr>
    </w:p>
    <w:p>
      <w:pPr>
        <w:jc w:val="center"/>
        <w:rPr>
          <w:rFonts w:ascii="宋体" w:hAnsi="宋体" w:cs="宋体"/>
          <w:bCs/>
          <w:sz w:val="28"/>
          <w:szCs w:val="28"/>
          <w:u w:val="single"/>
        </w:rPr>
      </w:pPr>
    </w:p>
    <w:p>
      <w:pPr>
        <w:jc w:val="center"/>
        <w:rPr>
          <w:rFonts w:ascii="宋体" w:hAnsi="宋体" w:cs="宋体"/>
          <w:bCs/>
          <w:sz w:val="28"/>
          <w:szCs w:val="28"/>
          <w:u w:val="single"/>
        </w:rPr>
      </w:pPr>
    </w:p>
    <w:p>
      <w:pPr>
        <w:jc w:val="center"/>
        <w:rPr>
          <w:rFonts w:ascii="宋体" w:hAnsi="宋体" w:cs="宋体"/>
          <w:bCs/>
          <w:sz w:val="28"/>
          <w:szCs w:val="28"/>
          <w:u w:val="single"/>
        </w:rPr>
      </w:pPr>
    </w:p>
    <w:p>
      <w:pPr>
        <w:jc w:val="center"/>
        <w:rPr>
          <w:rFonts w:ascii="宋体" w:hAnsi="宋体" w:cs="宋体"/>
          <w:bCs/>
          <w:sz w:val="28"/>
          <w:szCs w:val="28"/>
          <w:u w:val="single"/>
        </w:rPr>
      </w:pPr>
    </w:p>
    <w:p>
      <w:pPr>
        <w:jc w:val="center"/>
        <w:rPr>
          <w:rFonts w:ascii="宋体" w:hAnsi="宋体" w:cs="宋体"/>
          <w:bCs/>
          <w:sz w:val="28"/>
          <w:szCs w:val="28"/>
          <w:u w:val="single"/>
        </w:rPr>
      </w:pPr>
    </w:p>
    <w:p>
      <w:pPr>
        <w:jc w:val="center"/>
        <w:rPr>
          <w:rFonts w:ascii="宋体" w:hAnsi="宋体" w:cs="宋体"/>
          <w:bCs/>
          <w:sz w:val="28"/>
          <w:szCs w:val="28"/>
          <w:u w:val="single"/>
        </w:rPr>
      </w:pPr>
    </w:p>
    <w:p>
      <w:pPr>
        <w:jc w:val="center"/>
        <w:rPr>
          <w:rFonts w:ascii="宋体" w:hAnsi="宋体" w:cs="宋体"/>
          <w:bCs/>
          <w:sz w:val="28"/>
          <w:szCs w:val="28"/>
          <w:u w:val="single"/>
        </w:rPr>
      </w:pPr>
    </w:p>
    <w:p>
      <w:pPr>
        <w:jc w:val="center"/>
        <w:rPr>
          <w:rFonts w:ascii="宋体" w:hAnsi="宋体" w:cs="宋体"/>
          <w:bCs/>
          <w:sz w:val="28"/>
          <w:szCs w:val="28"/>
          <w:u w:val="single"/>
        </w:rPr>
      </w:pPr>
    </w:p>
    <w:p>
      <w:pPr>
        <w:jc w:val="center"/>
        <w:rPr>
          <w:rFonts w:ascii="宋体" w:hAnsi="宋体" w:cs="宋体"/>
          <w:bCs/>
          <w:sz w:val="28"/>
          <w:szCs w:val="28"/>
          <w:u w:val="single"/>
        </w:rPr>
      </w:pPr>
    </w:p>
    <w:p>
      <w:pPr>
        <w:jc w:val="center"/>
        <w:rPr>
          <w:rFonts w:ascii="宋体" w:hAnsi="宋体" w:cs="宋体"/>
          <w:bCs/>
          <w:sz w:val="28"/>
          <w:szCs w:val="28"/>
          <w:u w:val="single"/>
        </w:rPr>
      </w:pPr>
    </w:p>
    <w:p>
      <w:pPr>
        <w:jc w:val="center"/>
        <w:rPr>
          <w:rFonts w:ascii="宋体" w:hAnsi="宋体" w:cs="宋体"/>
          <w:bCs/>
          <w:sz w:val="28"/>
          <w:szCs w:val="28"/>
          <w:u w:val="single"/>
        </w:rPr>
      </w:pPr>
    </w:p>
    <w:p>
      <w:pPr>
        <w:jc w:val="center"/>
        <w:rPr>
          <w:rFonts w:ascii="宋体" w:hAnsi="宋体" w:cs="宋体"/>
          <w:bCs/>
          <w:sz w:val="28"/>
          <w:szCs w:val="28"/>
          <w:u w:val="single"/>
        </w:rPr>
      </w:pPr>
    </w:p>
    <w:p>
      <w:pPr>
        <w:jc w:val="center"/>
        <w:rPr>
          <w:rFonts w:ascii="宋体" w:hAnsi="宋体" w:cs="宋体"/>
          <w:bCs/>
          <w:sz w:val="28"/>
          <w:szCs w:val="28"/>
          <w:u w:val="single"/>
        </w:rPr>
      </w:pPr>
    </w:p>
    <w:p>
      <w:pPr>
        <w:jc w:val="center"/>
        <w:rPr>
          <w:rFonts w:ascii="宋体" w:hAnsi="宋体" w:cs="宋体"/>
          <w:bCs/>
          <w:sz w:val="28"/>
          <w:szCs w:val="28"/>
          <w:u w:val="single"/>
        </w:rPr>
      </w:pPr>
    </w:p>
    <w:p>
      <w:pPr>
        <w:jc w:val="center"/>
        <w:rPr>
          <w:rFonts w:ascii="宋体" w:hAnsi="宋体" w:cs="宋体"/>
          <w:bCs/>
          <w:sz w:val="28"/>
          <w:szCs w:val="28"/>
          <w:u w:val="single"/>
        </w:rPr>
      </w:pPr>
    </w:p>
    <w:p>
      <w:pPr>
        <w:jc w:val="center"/>
        <w:rPr>
          <w:rFonts w:ascii="宋体" w:hAnsi="宋体" w:cs="宋体"/>
          <w:bCs/>
          <w:sz w:val="28"/>
          <w:szCs w:val="28"/>
          <w:u w:val="single"/>
        </w:rPr>
      </w:pPr>
    </w:p>
    <w:p>
      <w:pPr>
        <w:jc w:val="center"/>
        <w:rPr>
          <w:rFonts w:ascii="宋体" w:hAnsi="宋体" w:cs="宋体"/>
          <w:bCs/>
          <w:sz w:val="28"/>
          <w:szCs w:val="28"/>
        </w:rPr>
      </w:pPr>
      <w:r>
        <w:rPr>
          <w:rFonts w:hint="eastAsia" w:ascii="宋体" w:hAnsi="宋体" w:cs="宋体"/>
          <w:bCs/>
          <w:sz w:val="28"/>
          <w:szCs w:val="28"/>
          <w:u w:val="single"/>
        </w:rPr>
        <w:t xml:space="preserve">                 </w:t>
      </w:r>
      <w:r>
        <w:rPr>
          <w:rFonts w:hint="eastAsia" w:ascii="宋体" w:hAnsi="宋体" w:cs="宋体"/>
          <w:bCs/>
          <w:sz w:val="28"/>
          <w:szCs w:val="28"/>
        </w:rPr>
        <w:t>项目名称</w:t>
      </w:r>
    </w:p>
    <w:p>
      <w:pPr>
        <w:jc w:val="center"/>
        <w:outlineLvl w:val="1"/>
        <w:rPr>
          <w:rFonts w:ascii="宋体" w:hAnsi="宋体" w:cs="宋体"/>
          <w:bCs/>
          <w:sz w:val="44"/>
          <w:szCs w:val="44"/>
        </w:rPr>
      </w:pPr>
    </w:p>
    <w:p>
      <w:pPr>
        <w:jc w:val="center"/>
        <w:outlineLvl w:val="1"/>
        <w:rPr>
          <w:rFonts w:ascii="宋体" w:hAnsi="宋体" w:cs="宋体"/>
          <w:bCs/>
          <w:sz w:val="44"/>
          <w:szCs w:val="44"/>
        </w:rPr>
      </w:pPr>
    </w:p>
    <w:p>
      <w:pPr>
        <w:jc w:val="center"/>
        <w:outlineLvl w:val="1"/>
        <w:rPr>
          <w:rFonts w:ascii="宋体" w:hAnsi="宋体" w:cs="宋体"/>
          <w:bCs/>
          <w:sz w:val="44"/>
          <w:szCs w:val="44"/>
        </w:rPr>
      </w:pPr>
      <w:r>
        <w:rPr>
          <w:rFonts w:hint="eastAsia" w:ascii="宋体" w:hAnsi="宋体" w:cs="宋体"/>
          <w:bCs/>
          <w:sz w:val="44"/>
          <w:szCs w:val="44"/>
        </w:rPr>
        <w:t>商务投标文件</w:t>
      </w:r>
    </w:p>
    <w:p>
      <w:pPr>
        <w:jc w:val="center"/>
        <w:rPr>
          <w:rFonts w:ascii="宋体" w:hAnsi="宋体" w:cs="宋体"/>
          <w:bCs/>
          <w:sz w:val="28"/>
          <w:szCs w:val="28"/>
        </w:rPr>
      </w:pPr>
      <w:r>
        <w:rPr>
          <w:rFonts w:hint="eastAsia" w:ascii="宋体" w:hAnsi="宋体" w:cs="宋体"/>
          <w:bCs/>
          <w:sz w:val="28"/>
          <w:szCs w:val="28"/>
        </w:rPr>
        <w:t>（投标文件一）</w:t>
      </w:r>
    </w:p>
    <w:p>
      <w:pPr>
        <w:jc w:val="center"/>
        <w:rPr>
          <w:rFonts w:ascii="宋体" w:hAnsi="宋体" w:cs="宋体"/>
          <w:bCs/>
          <w:sz w:val="28"/>
          <w:szCs w:val="28"/>
        </w:rPr>
      </w:pPr>
    </w:p>
    <w:p>
      <w:pPr>
        <w:jc w:val="center"/>
        <w:rPr>
          <w:rFonts w:ascii="宋体" w:hAnsi="宋体" w:cs="宋体"/>
          <w:bCs/>
          <w:sz w:val="28"/>
          <w:szCs w:val="28"/>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spacing w:beforeAutospacing="0" w:afterAutospacing="0" w:line="360" w:lineRule="auto"/>
        <w:rPr>
          <w:rFonts w:ascii="宋体" w:hAnsi="宋体" w:cs="宋体"/>
          <w:bCs/>
          <w:sz w:val="28"/>
          <w:szCs w:val="28"/>
        </w:rPr>
      </w:pPr>
    </w:p>
    <w:p>
      <w:pPr>
        <w:pStyle w:val="13"/>
        <w:ind w:left="420" w:firstLine="560"/>
        <w:rPr>
          <w:rFonts w:hAnsi="宋体" w:cs="宋体"/>
          <w:bCs/>
          <w:sz w:val="28"/>
          <w:szCs w:val="28"/>
        </w:rPr>
      </w:pPr>
    </w:p>
    <w:p/>
    <w:p>
      <w:pPr>
        <w:spacing w:beforeAutospacing="0" w:afterAutospacing="0" w:line="360" w:lineRule="auto"/>
        <w:jc w:val="center"/>
        <w:rPr>
          <w:rFonts w:ascii="宋体" w:hAnsi="宋体" w:cs="宋体"/>
          <w:bCs/>
          <w:sz w:val="28"/>
          <w:szCs w:val="28"/>
          <w:u w:val="single"/>
        </w:rPr>
      </w:pPr>
      <w:r>
        <w:rPr>
          <w:rFonts w:hint="eastAsia" w:ascii="宋体" w:hAnsi="宋体" w:cs="宋体"/>
          <w:bCs/>
          <w:sz w:val="28"/>
          <w:szCs w:val="28"/>
        </w:rPr>
        <w:t>供应商：</w:t>
      </w:r>
      <w:r>
        <w:rPr>
          <w:rFonts w:hint="eastAsia" w:ascii="宋体" w:hAnsi="宋体" w:cs="宋体"/>
          <w:bCs/>
          <w:sz w:val="28"/>
          <w:szCs w:val="28"/>
          <w:u w:val="single"/>
        </w:rPr>
        <w:t xml:space="preserve">                               </w:t>
      </w:r>
      <w:r>
        <w:rPr>
          <w:rFonts w:hint="eastAsia" w:ascii="宋体" w:hAnsi="宋体" w:cs="宋体"/>
          <w:bCs/>
          <w:sz w:val="28"/>
          <w:szCs w:val="28"/>
        </w:rPr>
        <w:t>（盖章）</w:t>
      </w:r>
    </w:p>
    <w:p>
      <w:pPr>
        <w:spacing w:beforeAutospacing="0" w:afterAutospacing="0" w:line="360" w:lineRule="auto"/>
        <w:jc w:val="center"/>
        <w:rPr>
          <w:rFonts w:ascii="宋体" w:hAnsi="宋体" w:cs="宋体"/>
          <w:bCs/>
          <w:sz w:val="28"/>
          <w:szCs w:val="28"/>
        </w:rPr>
      </w:pPr>
      <w:r>
        <w:rPr>
          <w:rFonts w:hint="eastAsia" w:ascii="宋体" w:hAnsi="宋体" w:cs="宋体"/>
          <w:bCs/>
          <w:sz w:val="28"/>
          <w:szCs w:val="28"/>
        </w:rPr>
        <w:t>法定代表人或委托代理人：</w:t>
      </w:r>
      <w:r>
        <w:rPr>
          <w:rFonts w:hint="eastAsia" w:ascii="宋体" w:hAnsi="宋体" w:cs="宋体"/>
          <w:bCs/>
          <w:sz w:val="28"/>
          <w:szCs w:val="28"/>
          <w:u w:val="single"/>
        </w:rPr>
        <w:t xml:space="preserve">                  </w:t>
      </w:r>
      <w:r>
        <w:rPr>
          <w:rFonts w:hint="eastAsia" w:ascii="宋体" w:hAnsi="宋体" w:cs="宋体"/>
          <w:bCs/>
          <w:sz w:val="28"/>
          <w:szCs w:val="28"/>
        </w:rPr>
        <w:t>（签字或盖章）</w:t>
      </w:r>
    </w:p>
    <w:p>
      <w:pPr>
        <w:spacing w:beforeAutospacing="0" w:afterAutospacing="0" w:line="360" w:lineRule="auto"/>
        <w:jc w:val="center"/>
        <w:rPr>
          <w:rFonts w:ascii="宋体" w:hAnsi="宋体" w:cs="宋体"/>
          <w:bCs/>
          <w:sz w:val="28"/>
          <w:szCs w:val="28"/>
        </w:rPr>
      </w:pP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beforeAutospacing="0" w:afterAutospacing="0" w:line="720" w:lineRule="auto"/>
        <w:jc w:val="center"/>
        <w:rPr>
          <w:rFonts w:ascii="宋体" w:hAnsi="宋体" w:cs="宋体"/>
          <w:b/>
          <w:sz w:val="24"/>
        </w:rPr>
      </w:pPr>
    </w:p>
    <w:p>
      <w:pPr>
        <w:pStyle w:val="13"/>
        <w:ind w:left="420" w:firstLine="482"/>
        <w:rPr>
          <w:rFonts w:hAnsi="宋体" w:cs="宋体"/>
          <w:b/>
          <w:sz w:val="24"/>
          <w:szCs w:val="24"/>
        </w:rPr>
      </w:pPr>
    </w:p>
    <w:p>
      <w:pPr>
        <w:rPr>
          <w:rFonts w:ascii="宋体" w:hAnsi="宋体" w:cs="宋体"/>
          <w:b/>
          <w:sz w:val="24"/>
        </w:rPr>
      </w:pPr>
    </w:p>
    <w:p>
      <w:pPr>
        <w:pageBreakBefore/>
        <w:ind w:firstLine="4216" w:firstLineChars="1400"/>
        <w:rPr>
          <w:rFonts w:ascii="宋体" w:hAnsi="宋体" w:cs="宋体"/>
          <w:b/>
          <w:sz w:val="30"/>
          <w:szCs w:val="30"/>
        </w:rPr>
      </w:pPr>
      <w:r>
        <w:rPr>
          <w:rFonts w:hint="eastAsia" w:ascii="宋体" w:hAnsi="宋体" w:cs="宋体"/>
          <w:b/>
          <w:sz w:val="30"/>
          <w:szCs w:val="30"/>
        </w:rPr>
        <w:t>目   录</w:t>
      </w:r>
    </w:p>
    <w:p>
      <w:pPr>
        <w:numPr>
          <w:ilvl w:val="0"/>
          <w:numId w:val="2"/>
        </w:numPr>
        <w:spacing w:beforeAutospacing="0" w:afterAutospacing="0" w:line="440" w:lineRule="exact"/>
        <w:ind w:firstLine="420" w:firstLineChars="200"/>
        <w:rPr>
          <w:rFonts w:ascii="宋体" w:hAnsi="Times New Roman"/>
          <w:szCs w:val="21"/>
        </w:rPr>
      </w:pPr>
      <w:r>
        <w:rPr>
          <w:rFonts w:hint="eastAsia" w:ascii="宋体" w:hAnsi="Times New Roman"/>
          <w:szCs w:val="21"/>
        </w:rPr>
        <w:t>报价</w:t>
      </w:r>
      <w:r>
        <w:rPr>
          <w:rFonts w:hint="eastAsia" w:ascii="宋体" w:hAnsi="Times New Roman"/>
          <w:szCs w:val="21"/>
          <w:lang w:val="en-US" w:eastAsia="zh-CN"/>
        </w:rPr>
        <w:t>函</w:t>
      </w:r>
      <w:r>
        <w:rPr>
          <w:rFonts w:hint="eastAsia" w:ascii="宋体" w:hAnsi="Times New Roman"/>
          <w:szCs w:val="21"/>
        </w:rPr>
        <w:t>（格式见附件</w:t>
      </w:r>
      <w:r>
        <w:rPr>
          <w:rFonts w:hint="eastAsia" w:ascii="宋体" w:hAnsi="Times New Roman"/>
          <w:szCs w:val="21"/>
          <w:lang w:val="en-US" w:eastAsia="zh-CN"/>
        </w:rPr>
        <w:t>3</w:t>
      </w:r>
      <w:r>
        <w:rPr>
          <w:rFonts w:hint="eastAsia" w:ascii="宋体" w:hAnsi="Times New Roman"/>
          <w:szCs w:val="21"/>
        </w:rPr>
        <w:t>）；</w:t>
      </w:r>
    </w:p>
    <w:p>
      <w:pPr>
        <w:numPr>
          <w:ilvl w:val="0"/>
          <w:numId w:val="2"/>
        </w:numPr>
        <w:spacing w:beforeAutospacing="0" w:afterAutospacing="0" w:line="440" w:lineRule="exact"/>
        <w:ind w:firstLine="420" w:firstLineChars="200"/>
        <w:rPr>
          <w:rFonts w:ascii="宋体" w:hAnsi="Times New Roman"/>
          <w:szCs w:val="21"/>
        </w:rPr>
      </w:pPr>
      <w:r>
        <w:rPr>
          <w:rFonts w:hint="eastAsia" w:ascii="宋体" w:hAnsi="Times New Roman"/>
          <w:szCs w:val="21"/>
          <w:lang w:val="en-US" w:eastAsia="zh-CN"/>
        </w:rPr>
        <w:t>报价</w:t>
      </w:r>
      <w:r>
        <w:rPr>
          <w:rFonts w:hint="eastAsia" w:ascii="宋体" w:hAnsi="Times New Roman"/>
          <w:szCs w:val="21"/>
        </w:rPr>
        <w:t>清单（格式见附件</w:t>
      </w:r>
      <w:r>
        <w:rPr>
          <w:rFonts w:hint="eastAsia" w:ascii="宋体" w:hAnsi="Times New Roman"/>
          <w:szCs w:val="21"/>
          <w:lang w:val="en-US" w:eastAsia="zh-CN"/>
        </w:rPr>
        <w:t>4</w:t>
      </w:r>
      <w:r>
        <w:rPr>
          <w:rFonts w:hint="eastAsia" w:ascii="宋体" w:hAnsi="Times New Roman"/>
          <w:szCs w:val="21"/>
        </w:rPr>
        <w:t>）；</w:t>
      </w:r>
    </w:p>
    <w:p>
      <w:pPr>
        <w:spacing w:beforeAutospacing="0" w:afterAutospacing="0" w:line="440" w:lineRule="exact"/>
        <w:ind w:firstLine="420" w:firstLineChars="200"/>
        <w:rPr>
          <w:rFonts w:ascii="宋体" w:hAnsi="Times New Roman"/>
          <w:szCs w:val="21"/>
        </w:rPr>
      </w:pPr>
      <w:r>
        <w:rPr>
          <w:rFonts w:hint="eastAsia" w:ascii="宋体" w:hAnsi="Times New Roman"/>
          <w:szCs w:val="21"/>
        </w:rPr>
        <w:t>（2）供应商认为需要提供的其他证明材料。</w:t>
      </w:r>
    </w:p>
    <w:p>
      <w:pPr>
        <w:pStyle w:val="16"/>
        <w:ind w:left="0" w:leftChars="0"/>
      </w:pPr>
    </w:p>
    <w:p/>
    <w:p>
      <w:pPr>
        <w:pStyle w:val="16"/>
      </w:pPr>
    </w:p>
    <w:p/>
    <w:p>
      <w:pPr>
        <w:pStyle w:val="16"/>
      </w:pPr>
    </w:p>
    <w:p/>
    <w:p>
      <w:pPr>
        <w:pStyle w:val="16"/>
        <w:rPr>
          <w:rFonts w:hint="eastAsia" w:ascii="仿宋" w:hAnsi="仿宋" w:eastAsia="仿宋" w:cs="仿宋"/>
          <w:sz w:val="32"/>
          <w:szCs w:val="32"/>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bookmarkStart w:id="15" w:name="_Toc9574"/>
      <w:bookmarkStart w:id="16" w:name="_Toc535"/>
      <w:r>
        <w:rPr>
          <w:rFonts w:hint="eastAsia" w:ascii="仿宋" w:hAnsi="仿宋" w:eastAsia="仿宋" w:cs="仿宋"/>
          <w:sz w:val="32"/>
          <w:szCs w:val="32"/>
          <w:lang w:val="en-US" w:eastAsia="zh-CN"/>
        </w:rPr>
        <w:t>附件3</w:t>
      </w:r>
    </w:p>
    <w:p>
      <w:pPr>
        <w:spacing w:line="440" w:lineRule="exact"/>
        <w:ind w:firstLine="643" w:firstLineChars="200"/>
        <w:jc w:val="center"/>
        <w:outlineLvl w:val="1"/>
        <w:rPr>
          <w:rFonts w:hint="eastAsia" w:ascii="Times New Roman" w:hAnsi="Times New Roman" w:eastAsia="宋体" w:cs="Times New Roman"/>
          <w:b/>
          <w:color w:val="auto"/>
          <w:sz w:val="32"/>
          <w:szCs w:val="32"/>
          <w:highlight w:val="none"/>
        </w:rPr>
      </w:pPr>
      <w:r>
        <w:rPr>
          <w:rFonts w:hint="eastAsia" w:ascii="Times New Roman" w:hAnsi="Times New Roman" w:eastAsia="宋体" w:cs="Times New Roman"/>
          <w:b/>
          <w:color w:val="auto"/>
          <w:sz w:val="32"/>
          <w:szCs w:val="32"/>
          <w:highlight w:val="none"/>
        </w:rPr>
        <w:t>投 标 函</w:t>
      </w:r>
      <w:bookmarkEnd w:id="15"/>
      <w:bookmarkEnd w:id="16"/>
    </w:p>
    <w:p>
      <w:pPr>
        <w:spacing w:line="500" w:lineRule="exact"/>
        <w:rPr>
          <w:rFonts w:hint="eastAsia"/>
          <w:color w:val="auto"/>
          <w:highlight w:val="none"/>
        </w:rPr>
      </w:pPr>
      <w:r>
        <w:rPr>
          <w:rFonts w:hint="eastAsia"/>
          <w:b/>
          <w:bCs/>
          <w:color w:val="auto"/>
          <w:highlight w:val="none"/>
        </w:rPr>
        <w:t>致 ：</w:t>
      </w:r>
      <w:r>
        <w:rPr>
          <w:rFonts w:hint="eastAsia"/>
          <w:b/>
          <w:bCs/>
          <w:color w:val="auto"/>
          <w:highlight w:val="none"/>
          <w:u w:val="single"/>
        </w:rPr>
        <w:t xml:space="preserve">                （招标人名称）</w:t>
      </w:r>
      <w:r>
        <w:rPr>
          <w:rFonts w:hint="eastAsia"/>
          <w:color w:val="auto"/>
          <w:highlight w:val="none"/>
        </w:rPr>
        <w:t xml:space="preserve">：  </w:t>
      </w:r>
    </w:p>
    <w:p>
      <w:pPr>
        <w:numPr>
          <w:ilvl w:val="0"/>
          <w:numId w:val="3"/>
        </w:numPr>
        <w:spacing w:line="560" w:lineRule="exact"/>
        <w:ind w:firstLine="420" w:firstLineChars="200"/>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根据你方招标的</w:t>
      </w:r>
      <w:r>
        <w:rPr>
          <w:rFonts w:ascii="宋体" w:hAnsi="宋体"/>
          <w:color w:val="auto"/>
          <w:sz w:val="21"/>
          <w:szCs w:val="21"/>
          <w:highlight w:val="none"/>
          <w:u w:val="single"/>
        </w:rPr>
        <w:t xml:space="preserve">                 </w:t>
      </w:r>
      <w:r>
        <w:rPr>
          <w:rFonts w:hint="eastAsia" w:ascii="宋体" w:hAnsi="宋体"/>
          <w:color w:val="auto"/>
          <w:sz w:val="21"/>
          <w:szCs w:val="21"/>
          <w:highlight w:val="none"/>
        </w:rPr>
        <w:t>招标文件，遵照《中华人民共和国招标投标法》等有关规定，经踏勘项目现场和研究上述</w:t>
      </w:r>
      <w:r>
        <w:rPr>
          <w:rFonts w:hint="eastAsia" w:ascii="宋体" w:hAnsi="宋体"/>
          <w:color w:val="auto"/>
          <w:sz w:val="21"/>
          <w:szCs w:val="21"/>
          <w:highlight w:val="none"/>
          <w:lang w:val="en-US" w:eastAsia="zh-CN"/>
        </w:rPr>
        <w:t>招标文件</w:t>
      </w:r>
      <w:r>
        <w:rPr>
          <w:rFonts w:hint="eastAsia" w:ascii="宋体" w:hAnsi="宋体"/>
          <w:color w:val="auto"/>
          <w:sz w:val="21"/>
          <w:szCs w:val="21"/>
          <w:highlight w:val="none"/>
        </w:rPr>
        <w:t>的投标须知、合同条件、技术规范和其他有关文件后，我方愿以</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（币种，金额、单位）   </w:t>
      </w:r>
      <w:bookmarkStart w:id="18" w:name="_GoBack"/>
      <w:bookmarkEnd w:id="18"/>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的投标总报价承包上</w:t>
      </w:r>
      <w:r>
        <w:rPr>
          <w:rFonts w:hint="eastAsia" w:ascii="宋体" w:hAnsi="宋体" w:eastAsia="宋体" w:cs="Times New Roman"/>
          <w:color w:val="auto"/>
          <w:sz w:val="21"/>
          <w:szCs w:val="21"/>
          <w:highlight w:val="none"/>
        </w:rPr>
        <w:t>述</w:t>
      </w:r>
      <w:r>
        <w:rPr>
          <w:rFonts w:hint="eastAsia" w:ascii="宋体" w:hAnsi="宋体" w:eastAsia="宋体" w:cs="Times New Roman"/>
          <w:color w:val="auto"/>
          <w:sz w:val="21"/>
          <w:szCs w:val="21"/>
          <w:highlight w:val="none"/>
          <w:lang w:val="en-US" w:eastAsia="zh-CN"/>
        </w:rPr>
        <w:t>项目</w:t>
      </w:r>
      <w:r>
        <w:rPr>
          <w:rFonts w:hint="eastAsia" w:ascii="宋体" w:hAnsi="宋体" w:eastAsia="宋体" w:cs="Times New Roman"/>
          <w:color w:val="auto"/>
          <w:sz w:val="21"/>
          <w:szCs w:val="21"/>
          <w:highlight w:val="none"/>
        </w:rPr>
        <w:t>的货物与服务</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开票税率为</w:t>
      </w:r>
      <w:r>
        <w:rPr>
          <w:rFonts w:hint="eastAsia" w:ascii="宋体" w:hAnsi="宋体" w:eastAsia="宋体" w:cs="Times New Roman"/>
          <w:color w:val="auto"/>
          <w:sz w:val="21"/>
          <w:szCs w:val="21"/>
          <w:highlight w:val="none"/>
          <w:u w:val="single"/>
          <w:lang w:val="en-US" w:eastAsia="zh-CN"/>
        </w:rPr>
        <w:t xml:space="preserve">     % </w:t>
      </w:r>
      <w:r>
        <w:rPr>
          <w:rFonts w:hint="eastAsia" w:ascii="宋体" w:hAnsi="宋体" w:cs="Times New Roman"/>
          <w:color w:val="auto"/>
          <w:sz w:val="21"/>
          <w:szCs w:val="21"/>
          <w:highlight w:val="none"/>
          <w:u w:val="none"/>
          <w:lang w:val="en-US" w:eastAsia="zh-CN"/>
        </w:rPr>
        <w:t>，开具增值税专用发票</w:t>
      </w:r>
      <w:r>
        <w:rPr>
          <w:rFonts w:hint="eastAsia" w:ascii="宋体" w:hAnsi="宋体" w:eastAsia="宋体" w:cs="Times New Roman"/>
          <w:color w:val="auto"/>
          <w:sz w:val="21"/>
          <w:szCs w:val="21"/>
          <w:highlight w:val="none"/>
          <w:lang w:eastAsia="zh-CN"/>
        </w:rPr>
        <w:t>。</w:t>
      </w:r>
      <w:r>
        <w:rPr>
          <w:rFonts w:hint="eastAsia" w:ascii="宋体" w:hAnsi="宋体" w:cs="Times New Roman"/>
          <w:color w:val="auto"/>
          <w:sz w:val="21"/>
          <w:szCs w:val="21"/>
          <w:highlight w:val="none"/>
          <w:lang w:eastAsia="zh-CN"/>
        </w:rPr>
        <w:t>（</w:t>
      </w:r>
      <w:r>
        <w:rPr>
          <w:rFonts w:hint="eastAsia" w:ascii="宋体" w:hAnsi="宋体" w:cs="Times New Roman"/>
          <w:color w:val="auto"/>
          <w:sz w:val="21"/>
          <w:szCs w:val="21"/>
          <w:highlight w:val="none"/>
          <w:lang w:val="en-US" w:eastAsia="zh-CN"/>
        </w:rPr>
        <w:t>如分别开票请填列：设备材料费用</w:t>
      </w:r>
      <w:r>
        <w:rPr>
          <w:rFonts w:hint="eastAsia" w:ascii="宋体" w:hAnsi="宋体" w:cs="Times New Roman"/>
          <w:color w:val="auto"/>
          <w:sz w:val="21"/>
          <w:szCs w:val="21"/>
          <w:highlight w:val="none"/>
          <w:u w:val="single"/>
          <w:lang w:val="en-US" w:eastAsia="zh-CN"/>
        </w:rPr>
        <w:t xml:space="preserve">  </w:t>
      </w:r>
      <w:r>
        <w:rPr>
          <w:rFonts w:hint="eastAsia" w:ascii="宋体" w:hAnsi="宋体"/>
          <w:color w:val="auto"/>
          <w:sz w:val="21"/>
          <w:szCs w:val="21"/>
          <w:highlight w:val="none"/>
          <w:u w:val="single"/>
        </w:rPr>
        <w:t>（币种，金额、单位）</w:t>
      </w:r>
      <w:r>
        <w:rPr>
          <w:rFonts w:hint="eastAsia" w:ascii="宋体" w:hAnsi="宋体" w:cs="Times New Roman"/>
          <w:color w:val="auto"/>
          <w:sz w:val="21"/>
          <w:szCs w:val="21"/>
          <w:highlight w:val="none"/>
          <w:u w:val="single"/>
          <w:lang w:val="en-US" w:eastAsia="zh-CN"/>
        </w:rPr>
        <w:t xml:space="preserve">  </w:t>
      </w:r>
      <w:r>
        <w:rPr>
          <w:rFonts w:hint="eastAsia" w:ascii="宋体" w:hAnsi="宋体" w:cs="Times New Roman"/>
          <w:color w:val="auto"/>
          <w:sz w:val="21"/>
          <w:szCs w:val="21"/>
          <w:highlight w:val="none"/>
          <w:lang w:val="en-US" w:eastAsia="zh-CN"/>
        </w:rPr>
        <w:t>，</w:t>
      </w:r>
      <w:r>
        <w:rPr>
          <w:rFonts w:hint="eastAsia" w:ascii="宋体" w:hAnsi="宋体" w:eastAsia="宋体" w:cs="Times New Roman"/>
          <w:color w:val="auto"/>
          <w:sz w:val="21"/>
          <w:szCs w:val="21"/>
          <w:highlight w:val="none"/>
          <w:lang w:val="en-US" w:eastAsia="zh-CN"/>
        </w:rPr>
        <w:t>开票</w:t>
      </w:r>
      <w:r>
        <w:rPr>
          <w:rFonts w:hint="eastAsia" w:ascii="宋体" w:hAnsi="宋体" w:cs="Times New Roman"/>
          <w:color w:val="auto"/>
          <w:sz w:val="21"/>
          <w:szCs w:val="21"/>
          <w:highlight w:val="none"/>
          <w:lang w:val="en-US" w:eastAsia="zh-CN"/>
        </w:rPr>
        <w:t>税率为</w:t>
      </w:r>
      <w:r>
        <w:rPr>
          <w:rFonts w:hint="eastAsia" w:ascii="宋体" w:hAnsi="宋体" w:cs="Times New Roman"/>
          <w:color w:val="auto"/>
          <w:sz w:val="21"/>
          <w:szCs w:val="21"/>
          <w:highlight w:val="none"/>
          <w:u w:val="single"/>
          <w:lang w:val="en-US" w:eastAsia="zh-CN"/>
        </w:rPr>
        <w:t xml:space="preserve">    %</w:t>
      </w:r>
      <w:r>
        <w:rPr>
          <w:rFonts w:hint="eastAsia" w:ascii="宋体" w:hAnsi="宋体" w:cs="Times New Roman"/>
          <w:color w:val="auto"/>
          <w:sz w:val="21"/>
          <w:szCs w:val="21"/>
          <w:highlight w:val="none"/>
          <w:lang w:val="en-US" w:eastAsia="zh-CN"/>
        </w:rPr>
        <w:t>、安装施工费用</w:t>
      </w:r>
      <w:r>
        <w:rPr>
          <w:rFonts w:hint="eastAsia" w:ascii="宋体" w:hAnsi="宋体" w:cs="Times New Roman"/>
          <w:color w:val="auto"/>
          <w:sz w:val="21"/>
          <w:szCs w:val="21"/>
          <w:highlight w:val="none"/>
          <w:u w:val="single"/>
          <w:lang w:val="en-US" w:eastAsia="zh-CN"/>
        </w:rPr>
        <w:t xml:space="preserve"> </w:t>
      </w:r>
      <w:r>
        <w:rPr>
          <w:rFonts w:hint="eastAsia" w:ascii="宋体" w:hAnsi="宋体"/>
          <w:color w:val="auto"/>
          <w:sz w:val="21"/>
          <w:szCs w:val="21"/>
          <w:highlight w:val="none"/>
          <w:u w:val="single"/>
        </w:rPr>
        <w:t>（币种，金额、单位）</w:t>
      </w:r>
      <w:r>
        <w:rPr>
          <w:rFonts w:hint="eastAsia" w:ascii="宋体" w:hAnsi="宋体" w:cs="Times New Roman"/>
          <w:color w:val="auto"/>
          <w:sz w:val="21"/>
          <w:szCs w:val="21"/>
          <w:highlight w:val="none"/>
          <w:u w:val="single"/>
          <w:lang w:val="en-US" w:eastAsia="zh-CN"/>
        </w:rPr>
        <w:t xml:space="preserve">  </w:t>
      </w:r>
      <w:r>
        <w:rPr>
          <w:rFonts w:hint="eastAsia" w:ascii="宋体" w:hAnsi="宋体" w:cs="Times New Roman"/>
          <w:color w:val="auto"/>
          <w:sz w:val="21"/>
          <w:szCs w:val="21"/>
          <w:highlight w:val="none"/>
          <w:u w:val="none"/>
          <w:lang w:val="en-US" w:eastAsia="zh-CN"/>
        </w:rPr>
        <w:t>，</w:t>
      </w:r>
      <w:r>
        <w:rPr>
          <w:rFonts w:hint="eastAsia" w:ascii="宋体" w:hAnsi="宋体" w:eastAsia="宋体" w:cs="Times New Roman"/>
          <w:color w:val="auto"/>
          <w:sz w:val="21"/>
          <w:szCs w:val="21"/>
          <w:highlight w:val="none"/>
          <w:lang w:val="en-US" w:eastAsia="zh-CN"/>
        </w:rPr>
        <w:t>开票税率为</w:t>
      </w:r>
      <w:r>
        <w:rPr>
          <w:rFonts w:hint="eastAsia" w:ascii="宋体" w:hAnsi="宋体" w:eastAsia="宋体" w:cs="Times New Roman"/>
          <w:color w:val="auto"/>
          <w:sz w:val="21"/>
          <w:szCs w:val="21"/>
          <w:highlight w:val="none"/>
          <w:u w:val="single"/>
          <w:lang w:val="en-US" w:eastAsia="zh-CN"/>
        </w:rPr>
        <w:t xml:space="preserve">    % </w:t>
      </w:r>
      <w:r>
        <w:rPr>
          <w:rFonts w:hint="eastAsia" w:ascii="宋体" w:hAnsi="宋体" w:cs="Times New Roman"/>
          <w:color w:val="auto"/>
          <w:sz w:val="21"/>
          <w:szCs w:val="21"/>
          <w:highlight w:val="none"/>
          <w:u w:val="none"/>
          <w:lang w:val="en-US" w:eastAsia="zh-CN"/>
        </w:rPr>
        <w:t>，均开具增值税专用发票</w:t>
      </w:r>
      <w:r>
        <w:rPr>
          <w:rFonts w:hint="eastAsia" w:ascii="宋体" w:hAnsi="宋体" w:cs="Times New Roman"/>
          <w:color w:val="auto"/>
          <w:sz w:val="21"/>
          <w:szCs w:val="21"/>
          <w:highlight w:val="none"/>
          <w:lang w:eastAsia="zh-CN"/>
        </w:rPr>
        <w:t>）</w:t>
      </w:r>
      <w:r>
        <w:rPr>
          <w:rFonts w:hint="eastAsia" w:ascii="宋体" w:hAnsi="宋体" w:eastAsia="宋体" w:cs="Times New Roman"/>
          <w:color w:val="auto"/>
          <w:sz w:val="21"/>
          <w:szCs w:val="21"/>
          <w:highlight w:val="none"/>
          <w:lang w:eastAsia="zh-CN"/>
        </w:rPr>
        <w:t>。</w:t>
      </w:r>
    </w:p>
    <w:p>
      <w:pPr>
        <w:numPr>
          <w:ilvl w:val="0"/>
          <w:numId w:val="4"/>
        </w:numPr>
        <w:spacing w:line="560" w:lineRule="exact"/>
        <w:ind w:left="0" w:firstLine="404" w:firstLineChars="200"/>
        <w:rPr>
          <w:rFonts w:ascii="宋体" w:hAnsi="宋体"/>
          <w:color w:val="auto"/>
          <w:spacing w:val="-4"/>
          <w:sz w:val="21"/>
          <w:szCs w:val="21"/>
          <w:highlight w:val="none"/>
        </w:rPr>
      </w:pPr>
      <w:r>
        <w:rPr>
          <w:rFonts w:hint="eastAsia" w:ascii="宋体" w:hAnsi="宋体"/>
          <w:color w:val="auto"/>
          <w:spacing w:val="-4"/>
          <w:sz w:val="21"/>
          <w:szCs w:val="21"/>
          <w:highlight w:val="none"/>
        </w:rPr>
        <w:t>我方已详细审核全部</w:t>
      </w:r>
      <w:r>
        <w:rPr>
          <w:rFonts w:hint="eastAsia" w:ascii="宋体" w:hAnsi="宋体"/>
          <w:color w:val="auto"/>
          <w:spacing w:val="-4"/>
          <w:sz w:val="21"/>
          <w:szCs w:val="21"/>
          <w:highlight w:val="none"/>
          <w:lang w:val="en-US" w:eastAsia="zh-CN"/>
        </w:rPr>
        <w:t>招标文件</w:t>
      </w:r>
      <w:r>
        <w:rPr>
          <w:rFonts w:hint="eastAsia" w:ascii="宋体" w:hAnsi="宋体"/>
          <w:color w:val="auto"/>
          <w:spacing w:val="-4"/>
          <w:sz w:val="21"/>
          <w:szCs w:val="21"/>
          <w:highlight w:val="none"/>
        </w:rPr>
        <w:t>及有关附件，承诺</w:t>
      </w:r>
      <w:r>
        <w:rPr>
          <w:rFonts w:hint="eastAsia" w:ascii="宋体" w:hAnsi="宋体"/>
          <w:color w:val="auto"/>
          <w:spacing w:val="-4"/>
          <w:sz w:val="21"/>
          <w:szCs w:val="21"/>
          <w:highlight w:val="none"/>
          <w:lang w:val="en-US" w:eastAsia="zh-CN"/>
        </w:rPr>
        <w:t>招标文件</w:t>
      </w:r>
      <w:r>
        <w:rPr>
          <w:rFonts w:hint="eastAsia" w:ascii="宋体" w:hAnsi="宋体"/>
          <w:color w:val="auto"/>
          <w:spacing w:val="-4"/>
          <w:sz w:val="21"/>
          <w:szCs w:val="21"/>
          <w:highlight w:val="none"/>
        </w:rPr>
        <w:t>及有关附件中所有条款。</w:t>
      </w:r>
    </w:p>
    <w:p>
      <w:pPr>
        <w:spacing w:line="5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w:t>
      </w:r>
      <w:r>
        <w:rPr>
          <w:rFonts w:hint="eastAsia" w:ascii="宋体" w:hAnsi="宋体"/>
          <w:color w:val="auto"/>
          <w:sz w:val="21"/>
          <w:szCs w:val="21"/>
          <w:highlight w:val="none"/>
          <w:lang w:val="en-US" w:eastAsia="zh-CN"/>
        </w:rPr>
        <w:t>供货期为：</w:t>
      </w:r>
      <w:r>
        <w:rPr>
          <w:rFonts w:hint="eastAsia" w:ascii="宋体" w:hAnsi="宋体" w:cs="宋体"/>
          <w:color w:val="auto"/>
          <w:szCs w:val="21"/>
          <w:highlight w:val="none"/>
        </w:rPr>
        <w:t>自合同签订之日起</w:t>
      </w:r>
      <w:r>
        <w:rPr>
          <w:rFonts w:hint="eastAsia" w:ascii="宋体" w:hAnsi="宋体" w:cs="宋体"/>
          <w:color w:val="auto"/>
          <w:szCs w:val="21"/>
          <w:highlight w:val="none"/>
          <w:u w:val="single"/>
          <w:lang w:val="en-US" w:eastAsia="zh-CN"/>
        </w:rPr>
        <w:t xml:space="preserve">15 </w:t>
      </w:r>
      <w:r>
        <w:rPr>
          <w:rFonts w:hint="eastAsia" w:ascii="宋体" w:hAnsi="宋体" w:cs="宋体"/>
          <w:color w:val="auto"/>
          <w:szCs w:val="21"/>
          <w:highlight w:val="none"/>
          <w:lang w:val="en-US" w:eastAsia="zh-CN"/>
        </w:rPr>
        <w:t>个日历天内供货</w:t>
      </w:r>
      <w:r>
        <w:rPr>
          <w:rFonts w:hint="eastAsia" w:ascii="宋体" w:hAnsi="宋体" w:cs="宋体"/>
          <w:color w:val="auto"/>
          <w:szCs w:val="21"/>
          <w:highlight w:val="none"/>
        </w:rPr>
        <w:t>、安装完成。</w:t>
      </w:r>
    </w:p>
    <w:p>
      <w:pPr>
        <w:spacing w:line="5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4、如果我方在本投标书有效期内撤回投标书，或在中标通知书下达后</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30</w:t>
      </w:r>
      <w:r>
        <w:rPr>
          <w:rFonts w:ascii="宋体" w:hAnsi="宋体"/>
          <w:color w:val="auto"/>
          <w:sz w:val="21"/>
          <w:szCs w:val="21"/>
          <w:highlight w:val="none"/>
          <w:u w:val="single"/>
        </w:rPr>
        <w:t xml:space="preserve">  </w:t>
      </w:r>
      <w:r>
        <w:rPr>
          <w:rFonts w:hint="eastAsia" w:ascii="宋体" w:hAnsi="宋体"/>
          <w:color w:val="auto"/>
          <w:sz w:val="21"/>
          <w:szCs w:val="21"/>
          <w:highlight w:val="none"/>
        </w:rPr>
        <w:t>天内未能或拒绝签订合同书，或自行转标，贵单位有权</w:t>
      </w:r>
      <w:r>
        <w:rPr>
          <w:rFonts w:hint="eastAsia" w:ascii="宋体" w:hAnsi="宋体"/>
          <w:color w:val="auto"/>
          <w:sz w:val="21"/>
          <w:szCs w:val="21"/>
          <w:highlight w:val="none"/>
          <w:lang w:val="en-US" w:eastAsia="zh-CN"/>
        </w:rPr>
        <w:t>取消中标资格</w:t>
      </w:r>
      <w:r>
        <w:rPr>
          <w:rFonts w:hint="eastAsia" w:ascii="宋体" w:hAnsi="宋体"/>
          <w:color w:val="auto"/>
          <w:sz w:val="21"/>
          <w:szCs w:val="21"/>
          <w:highlight w:val="none"/>
        </w:rPr>
        <w:t>，并另选中标单位。</w:t>
      </w:r>
    </w:p>
    <w:p>
      <w:pPr>
        <w:spacing w:line="5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5、我单位提供如下通讯地址：</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电子邮箱（地址），确认本项目相关法律文书均通过提供的以上地址送达，相关文书只要发送至以上电子邮箱（地址）即视为送达，投标人愿意承担一切法律后果。</w:t>
      </w:r>
    </w:p>
    <w:p>
      <w:pPr>
        <w:spacing w:line="500" w:lineRule="exact"/>
        <w:ind w:firstLine="420" w:firstLineChars="200"/>
        <w:rPr>
          <w:rFonts w:hint="eastAsia"/>
          <w:color w:val="auto"/>
          <w:szCs w:val="21"/>
          <w:highlight w:val="none"/>
        </w:rPr>
      </w:pPr>
    </w:p>
    <w:p>
      <w:pPr>
        <w:spacing w:line="400" w:lineRule="exact"/>
        <w:ind w:firstLine="2310" w:firstLineChars="1100"/>
        <w:rPr>
          <w:color w:val="auto"/>
          <w:szCs w:val="21"/>
          <w:highlight w:val="none"/>
          <w:u w:val="single"/>
        </w:rPr>
      </w:pPr>
      <w:r>
        <w:rPr>
          <w:rFonts w:hint="eastAsia"/>
          <w:color w:val="auto"/>
          <w:szCs w:val="21"/>
          <w:highlight w:val="none"/>
        </w:rPr>
        <w:t>投标人：</w:t>
      </w:r>
      <w:r>
        <w:rPr>
          <w:color w:val="auto"/>
          <w:szCs w:val="21"/>
          <w:highlight w:val="none"/>
          <w:u w:val="single"/>
        </w:rPr>
        <w:t xml:space="preserve">                             </w:t>
      </w:r>
      <w:r>
        <w:rPr>
          <w:rFonts w:hint="eastAsia"/>
          <w:color w:val="auto"/>
          <w:szCs w:val="21"/>
          <w:highlight w:val="none"/>
          <w:u w:val="single"/>
        </w:rPr>
        <w:t>（盖章）</w:t>
      </w:r>
      <w:r>
        <w:rPr>
          <w:color w:val="auto"/>
          <w:szCs w:val="21"/>
          <w:highlight w:val="none"/>
          <w:u w:val="single"/>
        </w:rPr>
        <w:t xml:space="preserve">   </w:t>
      </w:r>
    </w:p>
    <w:p>
      <w:pPr>
        <w:spacing w:line="400" w:lineRule="exact"/>
        <w:ind w:firstLine="2310" w:firstLineChars="1100"/>
        <w:rPr>
          <w:color w:val="auto"/>
          <w:szCs w:val="21"/>
          <w:highlight w:val="none"/>
        </w:rPr>
      </w:pPr>
      <w:r>
        <w:rPr>
          <w:rFonts w:hint="eastAsia"/>
          <w:color w:val="auto"/>
          <w:szCs w:val="21"/>
          <w:highlight w:val="none"/>
        </w:rPr>
        <w:t>法定代表人：</w:t>
      </w:r>
      <w:r>
        <w:rPr>
          <w:color w:val="auto"/>
          <w:szCs w:val="21"/>
          <w:highlight w:val="none"/>
          <w:u w:val="single"/>
        </w:rPr>
        <w:t xml:space="preserve">         </w:t>
      </w:r>
      <w:r>
        <w:rPr>
          <w:rFonts w:hint="eastAsia"/>
          <w:color w:val="auto"/>
          <w:szCs w:val="21"/>
          <w:highlight w:val="none"/>
          <w:u w:val="single"/>
        </w:rPr>
        <w:t xml:space="preserve">                （签字或盖章）</w:t>
      </w:r>
    </w:p>
    <w:p>
      <w:pPr>
        <w:spacing w:line="400" w:lineRule="exact"/>
        <w:ind w:firstLine="2310" w:firstLineChars="1100"/>
        <w:rPr>
          <w:rFonts w:hint="eastAsia"/>
          <w:color w:val="auto"/>
          <w:szCs w:val="21"/>
          <w:highlight w:val="none"/>
        </w:rPr>
      </w:pPr>
      <w:r>
        <w:rPr>
          <w:rFonts w:hint="eastAsia"/>
          <w:color w:val="auto"/>
          <w:szCs w:val="21"/>
          <w:highlight w:val="none"/>
        </w:rPr>
        <w:t>单位地址：</w:t>
      </w:r>
      <w:r>
        <w:rPr>
          <w:color w:val="auto"/>
          <w:szCs w:val="21"/>
          <w:highlight w:val="none"/>
          <w:u w:val="single"/>
        </w:rPr>
        <w:t xml:space="preserve">                             </w:t>
      </w:r>
      <w:r>
        <w:rPr>
          <w:rFonts w:hint="eastAsia"/>
          <w:color w:val="auto"/>
          <w:szCs w:val="21"/>
          <w:highlight w:val="none"/>
        </w:rPr>
        <w:t xml:space="preserve">       </w:t>
      </w:r>
    </w:p>
    <w:p>
      <w:pPr>
        <w:spacing w:line="400" w:lineRule="exact"/>
        <w:ind w:firstLine="2310" w:firstLineChars="1100"/>
        <w:rPr>
          <w:color w:val="auto"/>
          <w:szCs w:val="21"/>
          <w:highlight w:val="none"/>
          <w:u w:val="single"/>
        </w:rPr>
      </w:pPr>
      <w:r>
        <w:rPr>
          <w:rFonts w:hint="eastAsia"/>
          <w:color w:val="auto"/>
          <w:szCs w:val="21"/>
          <w:highlight w:val="none"/>
        </w:rPr>
        <w:t>邮政编码：</w:t>
      </w:r>
      <w:r>
        <w:rPr>
          <w:color w:val="auto"/>
          <w:szCs w:val="21"/>
          <w:highlight w:val="none"/>
          <w:u w:val="single"/>
        </w:rPr>
        <w:t xml:space="preserve">            </w:t>
      </w:r>
      <w:r>
        <w:rPr>
          <w:rFonts w:hint="eastAsia"/>
          <w:color w:val="auto"/>
          <w:szCs w:val="21"/>
          <w:highlight w:val="none"/>
        </w:rPr>
        <w:t>电话：</w:t>
      </w:r>
      <w:r>
        <w:rPr>
          <w:color w:val="auto"/>
          <w:szCs w:val="21"/>
          <w:highlight w:val="none"/>
          <w:u w:val="single"/>
        </w:rPr>
        <w:t xml:space="preserve">        </w:t>
      </w:r>
      <w:r>
        <w:rPr>
          <w:rFonts w:hint="eastAsia"/>
          <w:color w:val="auto"/>
          <w:szCs w:val="21"/>
          <w:highlight w:val="none"/>
        </w:rPr>
        <w:t>传真：</w:t>
      </w:r>
      <w:r>
        <w:rPr>
          <w:color w:val="auto"/>
          <w:szCs w:val="21"/>
          <w:highlight w:val="none"/>
          <w:u w:val="single"/>
        </w:rPr>
        <w:t xml:space="preserve">       </w:t>
      </w:r>
    </w:p>
    <w:p>
      <w:pPr>
        <w:spacing w:line="400" w:lineRule="exact"/>
        <w:ind w:firstLine="2310" w:firstLineChars="1100"/>
        <w:rPr>
          <w:rFonts w:hint="eastAsia"/>
          <w:color w:val="auto"/>
          <w:highlight w:val="none"/>
        </w:rPr>
      </w:pPr>
      <w:r>
        <w:rPr>
          <w:rFonts w:hint="eastAsia"/>
          <w:color w:val="auto"/>
          <w:szCs w:val="21"/>
          <w:highlight w:val="none"/>
        </w:rPr>
        <w:t>日期：</w:t>
      </w:r>
      <w:r>
        <w:rPr>
          <w:color w:val="auto"/>
          <w:szCs w:val="21"/>
          <w:highlight w:val="none"/>
          <w:u w:val="single"/>
        </w:rPr>
        <w:t xml:space="preserve">           </w:t>
      </w:r>
      <w:r>
        <w:rPr>
          <w:rFonts w:hint="eastAsia"/>
          <w:color w:val="auto"/>
          <w:szCs w:val="21"/>
          <w:highlight w:val="none"/>
        </w:rPr>
        <w:t>年</w:t>
      </w:r>
      <w:r>
        <w:rPr>
          <w:color w:val="auto"/>
          <w:szCs w:val="21"/>
          <w:highlight w:val="none"/>
        </w:rPr>
        <w:t xml:space="preserve"> </w:t>
      </w:r>
      <w:r>
        <w:rPr>
          <w:color w:val="auto"/>
          <w:szCs w:val="21"/>
          <w:highlight w:val="none"/>
          <w:u w:val="single"/>
        </w:rPr>
        <w:t xml:space="preserve">           </w:t>
      </w:r>
      <w:r>
        <w:rPr>
          <w:rFonts w:hint="eastAsia"/>
          <w:color w:val="auto"/>
          <w:szCs w:val="21"/>
          <w:highlight w:val="none"/>
        </w:rPr>
        <w:t>月</w:t>
      </w:r>
      <w:r>
        <w:rPr>
          <w:color w:val="auto"/>
          <w:szCs w:val="21"/>
          <w:highlight w:val="none"/>
        </w:rPr>
        <w:t xml:space="preserve"> </w:t>
      </w:r>
      <w:r>
        <w:rPr>
          <w:color w:val="auto"/>
          <w:szCs w:val="21"/>
          <w:highlight w:val="none"/>
          <w:u w:val="single"/>
        </w:rPr>
        <w:t xml:space="preserve">            </w:t>
      </w:r>
      <w:r>
        <w:rPr>
          <w:rFonts w:hint="eastAsia"/>
          <w:color w:val="auto"/>
          <w:szCs w:val="21"/>
          <w:highlight w:val="none"/>
        </w:rPr>
        <w:t>日</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附件4</w:t>
      </w:r>
    </w:p>
    <w:p/>
    <w:tbl>
      <w:tblPr>
        <w:tblStyle w:val="14"/>
        <w:tblW w:w="9976" w:type="dxa"/>
        <w:tblInd w:w="-743" w:type="dxa"/>
        <w:tblLayout w:type="autofit"/>
        <w:tblCellMar>
          <w:top w:w="0" w:type="dxa"/>
          <w:left w:w="108" w:type="dxa"/>
          <w:bottom w:w="0" w:type="dxa"/>
          <w:right w:w="108" w:type="dxa"/>
        </w:tblCellMar>
      </w:tblPr>
      <w:tblGrid>
        <w:gridCol w:w="698"/>
        <w:gridCol w:w="1383"/>
        <w:gridCol w:w="4842"/>
        <w:gridCol w:w="876"/>
        <w:gridCol w:w="707"/>
        <w:gridCol w:w="709"/>
        <w:gridCol w:w="761"/>
      </w:tblGrid>
      <w:tr>
        <w:tblPrEx>
          <w:tblCellMar>
            <w:top w:w="0" w:type="dxa"/>
            <w:left w:w="108" w:type="dxa"/>
            <w:bottom w:w="0" w:type="dxa"/>
            <w:right w:w="108" w:type="dxa"/>
          </w:tblCellMar>
        </w:tblPrEx>
        <w:trPr>
          <w:trHeight w:val="510" w:hRule="atLeast"/>
        </w:trPr>
        <w:tc>
          <w:tcPr>
            <w:tcW w:w="997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22"/>
                <w:szCs w:val="22"/>
              </w:rPr>
            </w:pPr>
            <w:bookmarkStart w:id="17" w:name="RANGE!A1:E16"/>
            <w:bookmarkEnd w:id="17"/>
            <w:r>
              <w:rPr>
                <w:rFonts w:hint="eastAsia" w:ascii="宋体" w:hAnsi="宋体" w:cs="Arial"/>
                <w:b/>
                <w:bCs/>
                <w:color w:val="000000"/>
                <w:kern w:val="0"/>
                <w:sz w:val="22"/>
                <w:szCs w:val="22"/>
              </w:rPr>
              <w:t>花博园停车场监控</w:t>
            </w:r>
            <w:r>
              <w:rPr>
                <w:rFonts w:hint="eastAsia" w:ascii="宋体" w:hAnsi="宋体" w:cs="Arial"/>
                <w:b/>
                <w:bCs/>
                <w:color w:val="000000"/>
                <w:kern w:val="0"/>
                <w:sz w:val="22"/>
                <w:szCs w:val="22"/>
                <w:lang w:val="en-US" w:eastAsia="zh-CN"/>
              </w:rPr>
              <w:t>及道闸</w:t>
            </w:r>
            <w:r>
              <w:rPr>
                <w:rFonts w:hint="eastAsia" w:ascii="宋体" w:hAnsi="宋体" w:cs="Arial"/>
                <w:b/>
                <w:bCs/>
                <w:color w:val="000000"/>
                <w:kern w:val="0"/>
                <w:sz w:val="22"/>
                <w:szCs w:val="22"/>
              </w:rPr>
              <w:t>工程清单</w:t>
            </w: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shd w:val="clear" w:color="FFFFFF" w:fill="FFFFFF"/>
            <w:noWrap w:val="0"/>
            <w:vAlign w:val="center"/>
          </w:tcPr>
          <w:p>
            <w:pPr>
              <w:jc w:val="left"/>
            </w:pPr>
            <w:r>
              <w:rPr>
                <w:rFonts w:hint="eastAsia"/>
              </w:rPr>
              <w:t>序号</w:t>
            </w:r>
          </w:p>
        </w:tc>
        <w:tc>
          <w:tcPr>
            <w:tcW w:w="1418" w:type="dxa"/>
            <w:tcBorders>
              <w:top w:val="nil"/>
              <w:left w:val="nil"/>
              <w:bottom w:val="single" w:color="auto" w:sz="4" w:space="0"/>
              <w:right w:val="single" w:color="auto" w:sz="4" w:space="0"/>
            </w:tcBorders>
            <w:shd w:val="clear" w:color="FFFFFF" w:fill="FFFFFF"/>
            <w:noWrap w:val="0"/>
            <w:vAlign w:val="center"/>
          </w:tcPr>
          <w:p>
            <w:pPr>
              <w:jc w:val="left"/>
            </w:pPr>
            <w:r>
              <w:rPr>
                <w:rFonts w:hint="eastAsia"/>
              </w:rPr>
              <w:t>项目名称</w:t>
            </w:r>
          </w:p>
        </w:tc>
        <w:tc>
          <w:tcPr>
            <w:tcW w:w="4961" w:type="dxa"/>
            <w:tcBorders>
              <w:top w:val="nil"/>
              <w:left w:val="nil"/>
              <w:bottom w:val="single" w:color="auto" w:sz="4" w:space="0"/>
              <w:right w:val="single" w:color="auto" w:sz="4" w:space="0"/>
            </w:tcBorders>
            <w:shd w:val="clear" w:color="FFFFFF" w:fill="FFFFFF"/>
            <w:noWrap w:val="0"/>
            <w:vAlign w:val="center"/>
          </w:tcPr>
          <w:p>
            <w:pPr>
              <w:jc w:val="left"/>
            </w:pPr>
            <w:r>
              <w:rPr>
                <w:rFonts w:hint="eastAsia"/>
              </w:rPr>
              <w:t>项目特征描述</w:t>
            </w:r>
          </w:p>
        </w:tc>
        <w:tc>
          <w:tcPr>
            <w:tcW w:w="709" w:type="dxa"/>
            <w:tcBorders>
              <w:top w:val="nil"/>
              <w:left w:val="nil"/>
              <w:bottom w:val="single" w:color="auto" w:sz="4" w:space="0"/>
              <w:right w:val="single" w:color="auto" w:sz="4" w:space="0"/>
            </w:tcBorders>
            <w:shd w:val="clear" w:color="FFFFFF" w:fill="FFFFFF"/>
            <w:noWrap w:val="0"/>
            <w:vAlign w:val="center"/>
          </w:tcPr>
          <w:p>
            <w:pPr>
              <w:jc w:val="left"/>
            </w:pPr>
            <w:r>
              <w:rPr>
                <w:rFonts w:hint="eastAsia"/>
              </w:rPr>
              <w:t>单位</w:t>
            </w:r>
          </w:p>
        </w:tc>
        <w:tc>
          <w:tcPr>
            <w:tcW w:w="709" w:type="dxa"/>
            <w:tcBorders>
              <w:top w:val="nil"/>
              <w:left w:val="nil"/>
              <w:bottom w:val="single" w:color="auto" w:sz="4" w:space="0"/>
              <w:right w:val="single" w:color="auto" w:sz="4" w:space="0"/>
            </w:tcBorders>
            <w:shd w:val="clear" w:color="FFFFFF" w:fill="FFFFFF"/>
            <w:noWrap w:val="0"/>
            <w:vAlign w:val="center"/>
          </w:tcPr>
          <w:p>
            <w:pPr>
              <w:jc w:val="left"/>
            </w:pPr>
            <w:r>
              <w:rPr>
                <w:rFonts w:hint="eastAsia"/>
              </w:rPr>
              <w:t>工程量</w:t>
            </w:r>
          </w:p>
        </w:tc>
        <w:tc>
          <w:tcPr>
            <w:tcW w:w="709" w:type="dxa"/>
            <w:tcBorders>
              <w:top w:val="nil"/>
              <w:left w:val="nil"/>
              <w:bottom w:val="single" w:color="auto" w:sz="4" w:space="0"/>
              <w:right w:val="single" w:color="auto" w:sz="4" w:space="0"/>
            </w:tcBorders>
            <w:noWrap/>
            <w:vAlign w:val="center"/>
          </w:tcPr>
          <w:p>
            <w:pPr>
              <w:jc w:val="left"/>
            </w:pPr>
            <w:r>
              <w:rPr>
                <w:rFonts w:hint="eastAsia"/>
              </w:rPr>
              <w:t>综合单价</w:t>
            </w:r>
          </w:p>
        </w:tc>
        <w:tc>
          <w:tcPr>
            <w:tcW w:w="761" w:type="dxa"/>
            <w:tcBorders>
              <w:top w:val="nil"/>
              <w:left w:val="nil"/>
              <w:bottom w:val="single" w:color="auto" w:sz="4" w:space="0"/>
              <w:right w:val="single" w:color="auto" w:sz="4" w:space="0"/>
            </w:tcBorders>
            <w:noWrap/>
            <w:vAlign w:val="center"/>
          </w:tcPr>
          <w:p>
            <w:r>
              <w:rPr>
                <w:rFonts w:hint="eastAsia"/>
              </w:rPr>
              <w:t>合计</w:t>
            </w:r>
          </w:p>
        </w:tc>
      </w:tr>
      <w:tr>
        <w:tblPrEx>
          <w:tblCellMar>
            <w:top w:w="0" w:type="dxa"/>
            <w:left w:w="108" w:type="dxa"/>
            <w:bottom w:w="0" w:type="dxa"/>
            <w:right w:w="108" w:type="dxa"/>
          </w:tblCellMar>
        </w:tblPrEx>
        <w:trPr>
          <w:trHeight w:val="2055"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监控摄像设备</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1.1/2.7，400万CMOS图像传感器； </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 xml:space="preserve">2.视频分辨率2560(H)* 1440(V)（1440P）@25fps； </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 xml:space="preserve">3.镜头视觉：水平视场角90.3° </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 xml:space="preserve">4.夜晚模式：支持红外夜视（50米）及全彩夜视； </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5.室外摄像头防水防尘</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6</w:t>
            </w:r>
            <w:r>
              <w:rPr>
                <w:rFonts w:ascii="宋体" w:hAnsi="宋体" w:cs="Arial"/>
                <w:color w:val="000000"/>
                <w:kern w:val="0"/>
                <w:sz w:val="22"/>
                <w:szCs w:val="22"/>
              </w:rPr>
              <w:t>.</w:t>
            </w:r>
            <w:r>
              <w:rPr>
                <w:rFonts w:hint="eastAsia" w:ascii="宋体" w:hAnsi="宋体" w:cs="Arial"/>
                <w:color w:val="000000"/>
                <w:kern w:val="0"/>
                <w:sz w:val="22"/>
                <w:szCs w:val="22"/>
              </w:rPr>
              <w:t>质保期3年</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台</w:t>
            </w:r>
            <w:r>
              <w:rPr>
                <w:rFonts w:hint="eastAsia" w:ascii="宋体" w:hAnsi="宋体" w:cs="Arial"/>
                <w:color w:val="000000"/>
                <w:kern w:val="0"/>
                <w:sz w:val="22"/>
                <w:szCs w:val="22"/>
                <w:lang w:eastAsia="zh-CN"/>
              </w:rPr>
              <w:t>（</w:t>
            </w:r>
            <w:r>
              <w:rPr>
                <w:rFonts w:hint="eastAsia" w:ascii="宋体" w:hAnsi="宋体" w:cs="Arial"/>
                <w:color w:val="000000"/>
                <w:kern w:val="0"/>
                <w:sz w:val="22"/>
                <w:szCs w:val="22"/>
              </w:rPr>
              <w:t>套</w:t>
            </w:r>
            <w:r>
              <w:rPr>
                <w:rFonts w:hint="eastAsia" w:ascii="宋体" w:hAnsi="宋体" w:cs="Arial"/>
                <w:color w:val="000000"/>
                <w:kern w:val="0"/>
                <w:sz w:val="22"/>
                <w:szCs w:val="22"/>
                <w:lang w:eastAsia="zh-CN"/>
              </w:rPr>
              <w:t>）</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8</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4185"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网络硬盘录像机</w:t>
            </w:r>
          </w:p>
        </w:tc>
        <w:tc>
          <w:tcPr>
            <w:tcW w:w="4961" w:type="dxa"/>
            <w:tcBorders>
              <w:top w:val="nil"/>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2U机架式4盘位嵌入式网络硬盘录像机，采用短机箱设计，搭载高性能ATX电源</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【硬件规格】</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存储接口：4个SATA接口</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视频接口：2×HDMI，2×VGA</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网络接口：2×RJ45 10/100/1000Mbps自适应以太网口</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报警接口：16路报警输入，4路报警输出</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串行接口：1路RS-232接口，1路半双工RS-485接口</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USB接口：2×USB 2.0，1×USB 3.0</w:t>
            </w:r>
          </w:p>
          <w:p>
            <w:pPr>
              <w:widowControl/>
              <w:jc w:val="left"/>
              <w:rPr>
                <w:rFonts w:ascii="宋体" w:hAnsi="宋体" w:cs="Arial"/>
                <w:color w:val="000000"/>
                <w:kern w:val="0"/>
                <w:sz w:val="22"/>
                <w:szCs w:val="22"/>
              </w:rPr>
            </w:pPr>
            <w:r>
              <w:rPr>
                <w:rFonts w:hint="eastAsia" w:ascii="宋体" w:hAnsi="宋体" w:cs="Arial"/>
                <w:color w:val="000000"/>
                <w:kern w:val="0"/>
                <w:sz w:val="22"/>
                <w:szCs w:val="22"/>
              </w:rPr>
              <w:t>接入能力：16路H.264、H.265格式高清码流接入</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解码能力：最大支持12×1080P</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显示能力：最大支持4K+1080P异源输出</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套</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监控硬盘</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4TB监控硬盘</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块</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17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3.5米立杆</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1、名称：监控立杆（含基础）</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2、技术参数：整体热镀锌喷塑处理 含基座：基坑开挖，预埋件安装，砼浇注，养护，立杆、附件安装，接地，防腐</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根</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26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千兆光纤收发器</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1、名称：光纤收发器</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2、规格型号：千兆一光一电收发器</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3、技术参数：满足图纸预招标文件技术要求</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4、本体安装、校正、单体调整等内容</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09"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416"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6</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5口千兆交换机</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1、名称：5口交换机</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2、规格型号：5口千兆交换机</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3、技术参数：满足图纸预招标文件技术要求</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4、本体安装、校正、单体调整等内容</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台</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709"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260"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8口千兆POE交换机</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1、名称：8口POE交换机</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2、规格型号：8口千兆POE</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3、技术参数：满足图纸预招标文件技术要求</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4、本体安装、校正、单体调整等内容</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709"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c>
          <w:tcPr>
            <w:tcW w:w="761"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260"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8</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室外不锈钢防水箱</w:t>
            </w:r>
          </w:p>
        </w:tc>
        <w:tc>
          <w:tcPr>
            <w:tcW w:w="4961"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1、名称：防水箱</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2、规格：40*30</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3、技术参数：满足图纸预招标文件技术要求</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4、本地安装、校正、单体调整等内容</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台</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09" w:type="dxa"/>
            <w:tcBorders>
              <w:top w:val="single" w:color="auto" w:sz="4" w:space="0"/>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26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9</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6芯室外复合光缆</w:t>
            </w:r>
          </w:p>
        </w:tc>
        <w:tc>
          <w:tcPr>
            <w:tcW w:w="4961" w:type="dxa"/>
            <w:tcBorders>
              <w:top w:val="nil"/>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1、名称：光缆</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2、规格型号：6芯轻铠</w:t>
            </w:r>
          </w:p>
          <w:p>
            <w:pPr>
              <w:pStyle w:val="16"/>
              <w:ind w:left="0" w:leftChars="0"/>
            </w:pPr>
            <w:r>
              <w:rPr>
                <w:rFonts w:hint="eastAsia" w:ascii="宋体" w:hAnsi="宋体" w:eastAsia="宋体" w:cs="Arial"/>
                <w:color w:val="000000"/>
                <w:kern w:val="0"/>
                <w:sz w:val="22"/>
                <w:szCs w:val="22"/>
              </w:rPr>
              <w:t>3、带2X1.5电源线</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米</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1200</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26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1</w:t>
            </w:r>
            <w:r>
              <w:rPr>
                <w:rFonts w:hint="eastAsia" w:ascii="宋体" w:hAnsi="宋体" w:cs="Arial"/>
                <w:color w:val="000000"/>
                <w:kern w:val="0"/>
                <w:sz w:val="22"/>
                <w:szCs w:val="22"/>
                <w:lang w:val="en-US" w:eastAsia="zh-CN"/>
              </w:rPr>
              <w:t>0</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highlight w:val="none"/>
              </w:rPr>
              <w:t>超五类网线</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1、名称：室外护套网线</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2、配线形式：暗配</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3、型号：超5类网线</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4、材质：铜芯</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箱</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87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1</w:t>
            </w:r>
            <w:r>
              <w:rPr>
                <w:rFonts w:hint="eastAsia" w:ascii="宋体" w:hAnsi="宋体" w:cs="Arial"/>
                <w:color w:val="000000"/>
                <w:kern w:val="0"/>
                <w:sz w:val="22"/>
                <w:szCs w:val="22"/>
                <w:lang w:val="en-US" w:eastAsia="zh-CN"/>
              </w:rPr>
              <w:t>1</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互联网专线</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外网专线</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698"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1</w:t>
            </w:r>
            <w:r>
              <w:rPr>
                <w:rFonts w:hint="eastAsia" w:ascii="宋体" w:hAnsi="宋体" w:cs="Arial"/>
                <w:color w:val="000000"/>
                <w:kern w:val="0"/>
                <w:sz w:val="22"/>
                <w:szCs w:val="22"/>
                <w:lang w:val="en-US" w:eastAsia="zh-CN"/>
              </w:rPr>
              <w:t>2</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路由器</w:t>
            </w:r>
          </w:p>
        </w:tc>
        <w:tc>
          <w:tcPr>
            <w:tcW w:w="4961" w:type="dxa"/>
            <w:tcBorders>
              <w:top w:val="nil"/>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满足道闸及监控外网连接需要</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台</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w:t>
            </w:r>
          </w:p>
        </w:tc>
        <w:tc>
          <w:tcPr>
            <w:tcW w:w="709" w:type="dxa"/>
            <w:tcBorders>
              <w:top w:val="nil"/>
              <w:left w:val="nil"/>
              <w:bottom w:val="single" w:color="auto" w:sz="4" w:space="0"/>
              <w:right w:val="single" w:color="auto" w:sz="4" w:space="0"/>
            </w:tcBorders>
            <w:noWrap/>
            <w:vAlign w:val="bottom"/>
          </w:tcPr>
          <w:p>
            <w:pPr>
              <w:widowControl/>
              <w:jc w:val="center"/>
              <w:rPr>
                <w:rFonts w:hint="eastAsia" w:ascii="宋体" w:hAnsi="宋体" w:cs="Arial"/>
                <w:kern w:val="0"/>
                <w:sz w:val="20"/>
                <w:szCs w:val="20"/>
              </w:rPr>
            </w:pPr>
          </w:p>
        </w:tc>
        <w:tc>
          <w:tcPr>
            <w:tcW w:w="761" w:type="dxa"/>
            <w:tcBorders>
              <w:top w:val="nil"/>
              <w:left w:val="nil"/>
              <w:bottom w:val="single" w:color="auto" w:sz="4" w:space="0"/>
              <w:right w:val="single" w:color="auto" w:sz="4" w:space="0"/>
            </w:tcBorders>
            <w:noWrap/>
            <w:vAlign w:val="bottom"/>
          </w:tcPr>
          <w:p>
            <w:pPr>
              <w:widowControl/>
              <w:jc w:val="left"/>
              <w:rPr>
                <w:rFonts w:hint="eastAsia" w:ascii="宋体" w:hAnsi="宋体" w:cs="Arial"/>
                <w:kern w:val="0"/>
                <w:sz w:val="20"/>
                <w:szCs w:val="20"/>
              </w:rPr>
            </w:pP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1</w:t>
            </w:r>
            <w:r>
              <w:rPr>
                <w:rFonts w:hint="eastAsia" w:ascii="宋体" w:hAnsi="宋体" w:cs="Arial"/>
                <w:color w:val="000000"/>
                <w:kern w:val="0"/>
                <w:sz w:val="22"/>
                <w:szCs w:val="22"/>
                <w:lang w:val="en-US" w:eastAsia="zh-CN"/>
              </w:rPr>
              <w:t>3</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施工费调试费</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包含安装，调试、开沟、预埋、熔纤</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批</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1</w:t>
            </w:r>
            <w:r>
              <w:rPr>
                <w:rFonts w:hint="eastAsia" w:ascii="宋体" w:hAnsi="宋体" w:cs="Arial"/>
                <w:color w:val="000000"/>
                <w:kern w:val="0"/>
                <w:sz w:val="22"/>
                <w:szCs w:val="22"/>
                <w:lang w:val="en-US" w:eastAsia="zh-CN"/>
              </w:rPr>
              <w:t>4</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辅材</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包含PVC管、软管、水晶头、扎带、插排等</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批</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15</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道闸</w:t>
            </w:r>
          </w:p>
        </w:tc>
        <w:tc>
          <w:tcPr>
            <w:tcW w:w="4961"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大华DH-IPMECS-2232-Z一体机、直杆道闸机箱</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台</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w:t>
            </w:r>
          </w:p>
        </w:tc>
        <w:tc>
          <w:tcPr>
            <w:tcW w:w="709" w:type="dxa"/>
            <w:tcBorders>
              <w:top w:val="nil"/>
              <w:left w:val="nil"/>
              <w:bottom w:val="single" w:color="auto" w:sz="4" w:space="0"/>
              <w:right w:val="single" w:color="auto" w:sz="4" w:space="0"/>
            </w:tcBorders>
            <w:noWrap/>
            <w:vAlign w:val="bottom"/>
          </w:tcPr>
          <w:p>
            <w:pPr>
              <w:widowControl/>
              <w:jc w:val="center"/>
              <w:rPr>
                <w:rFonts w:hint="eastAsia" w:ascii="宋体" w:hAnsi="宋体" w:cs="Arial"/>
                <w:kern w:val="0"/>
                <w:sz w:val="20"/>
                <w:szCs w:val="20"/>
              </w:rPr>
            </w:pPr>
          </w:p>
        </w:tc>
        <w:tc>
          <w:tcPr>
            <w:tcW w:w="761" w:type="dxa"/>
            <w:tcBorders>
              <w:top w:val="nil"/>
              <w:left w:val="nil"/>
              <w:bottom w:val="single" w:color="auto" w:sz="4" w:space="0"/>
              <w:right w:val="single" w:color="auto" w:sz="4" w:space="0"/>
            </w:tcBorders>
            <w:noWrap/>
            <w:vAlign w:val="bottom"/>
          </w:tcPr>
          <w:p>
            <w:pPr>
              <w:widowControl/>
              <w:jc w:val="center"/>
              <w:rPr>
                <w:rFonts w:hint="eastAsia" w:ascii="宋体" w:hAnsi="宋体" w:cs="Arial"/>
                <w:kern w:val="0"/>
                <w:sz w:val="20"/>
                <w:szCs w:val="20"/>
              </w:rPr>
            </w:pP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16</w:t>
            </w:r>
          </w:p>
        </w:tc>
        <w:tc>
          <w:tcPr>
            <w:tcW w:w="1418"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安全岛</w:t>
            </w:r>
          </w:p>
        </w:tc>
        <w:tc>
          <w:tcPr>
            <w:tcW w:w="4961" w:type="dxa"/>
            <w:tcBorders>
              <w:top w:val="nil"/>
              <w:left w:val="nil"/>
              <w:bottom w:val="single" w:color="auto" w:sz="4" w:space="0"/>
              <w:right w:val="single" w:color="auto" w:sz="4" w:space="0"/>
            </w:tcBorders>
            <w:noWrap w:val="0"/>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混凝土安全岛</w:t>
            </w:r>
          </w:p>
        </w:tc>
        <w:tc>
          <w:tcPr>
            <w:tcW w:w="709"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批</w:t>
            </w:r>
          </w:p>
        </w:tc>
        <w:tc>
          <w:tcPr>
            <w:tcW w:w="709"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w:t>
            </w:r>
          </w:p>
        </w:tc>
        <w:tc>
          <w:tcPr>
            <w:tcW w:w="709" w:type="dxa"/>
            <w:tcBorders>
              <w:top w:val="nil"/>
              <w:left w:val="nil"/>
              <w:bottom w:val="single" w:color="auto" w:sz="4" w:space="0"/>
              <w:right w:val="single" w:color="auto" w:sz="4" w:space="0"/>
            </w:tcBorders>
            <w:noWrap/>
            <w:vAlign w:val="bottom"/>
          </w:tcPr>
          <w:p>
            <w:pPr>
              <w:widowControl/>
              <w:jc w:val="center"/>
              <w:rPr>
                <w:rFonts w:hint="eastAsia" w:ascii="宋体" w:hAnsi="宋体" w:cs="Arial"/>
                <w:kern w:val="0"/>
                <w:sz w:val="20"/>
                <w:szCs w:val="20"/>
              </w:rPr>
            </w:pPr>
          </w:p>
        </w:tc>
        <w:tc>
          <w:tcPr>
            <w:tcW w:w="761" w:type="dxa"/>
            <w:tcBorders>
              <w:top w:val="nil"/>
              <w:left w:val="nil"/>
              <w:bottom w:val="single" w:color="auto" w:sz="4" w:space="0"/>
              <w:right w:val="single" w:color="auto" w:sz="4" w:space="0"/>
            </w:tcBorders>
            <w:noWrap/>
            <w:vAlign w:val="bottom"/>
          </w:tcPr>
          <w:p>
            <w:pPr>
              <w:widowControl/>
              <w:jc w:val="center"/>
              <w:rPr>
                <w:rFonts w:hint="eastAsia" w:ascii="宋体" w:hAnsi="宋体" w:cs="Arial"/>
                <w:kern w:val="0"/>
                <w:sz w:val="20"/>
                <w:szCs w:val="20"/>
              </w:rPr>
            </w:pPr>
          </w:p>
        </w:tc>
      </w:tr>
      <w:tr>
        <w:tblPrEx>
          <w:tblCellMar>
            <w:top w:w="0" w:type="dxa"/>
            <w:left w:w="108" w:type="dxa"/>
            <w:bottom w:w="0" w:type="dxa"/>
            <w:right w:w="108" w:type="dxa"/>
          </w:tblCellMar>
        </w:tblPrEx>
        <w:trPr>
          <w:trHeight w:val="1371" w:hRule="atLeast"/>
        </w:trPr>
        <w:tc>
          <w:tcPr>
            <w:tcW w:w="997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宋体"/>
                <w:color w:val="000000"/>
                <w:kern w:val="0"/>
                <w:sz w:val="20"/>
                <w:szCs w:val="20"/>
                <w:lang w:bidi="ar"/>
              </w:rPr>
              <w:t>投标单位：（盖章）</w:t>
            </w:r>
          </w:p>
        </w:tc>
      </w:tr>
      <w:tr>
        <w:tblPrEx>
          <w:tblCellMar>
            <w:top w:w="0" w:type="dxa"/>
            <w:left w:w="108" w:type="dxa"/>
            <w:bottom w:w="0" w:type="dxa"/>
            <w:right w:w="108" w:type="dxa"/>
          </w:tblCellMar>
        </w:tblPrEx>
        <w:trPr>
          <w:trHeight w:val="1408" w:hRule="atLeast"/>
        </w:trPr>
        <w:tc>
          <w:tcPr>
            <w:tcW w:w="997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宋体"/>
                <w:color w:val="000000"/>
                <w:kern w:val="0"/>
                <w:sz w:val="20"/>
                <w:szCs w:val="20"/>
                <w:lang w:bidi="ar"/>
              </w:rPr>
              <w:t>法定代表人：（签字或盖章）</w:t>
            </w:r>
          </w:p>
        </w:tc>
      </w:tr>
      <w:tr>
        <w:tblPrEx>
          <w:tblCellMar>
            <w:top w:w="0" w:type="dxa"/>
            <w:left w:w="108" w:type="dxa"/>
            <w:bottom w:w="0" w:type="dxa"/>
            <w:right w:w="108" w:type="dxa"/>
          </w:tblCellMar>
        </w:tblPrEx>
        <w:trPr>
          <w:trHeight w:val="1413" w:hRule="atLeast"/>
        </w:trPr>
        <w:tc>
          <w:tcPr>
            <w:tcW w:w="997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宋体"/>
                <w:color w:val="000000"/>
                <w:kern w:val="0"/>
                <w:sz w:val="20"/>
                <w:szCs w:val="20"/>
                <w:lang w:bidi="ar"/>
              </w:rPr>
              <w:t>报价时间：</w:t>
            </w:r>
          </w:p>
        </w:tc>
      </w:tr>
    </w:tbl>
    <w:p>
      <w:pPr>
        <w:rPr>
          <w:rFonts w:hint="eastAsia"/>
        </w:rPr>
      </w:pPr>
    </w:p>
    <w:p>
      <w:pPr>
        <w:pStyle w:val="16"/>
        <w:rPr>
          <w:rFonts w:hint="eastAsia"/>
        </w:rPr>
      </w:pPr>
    </w:p>
    <w:tbl>
      <w:tblPr>
        <w:tblStyle w:val="14"/>
        <w:tblW w:w="9976" w:type="dxa"/>
        <w:tblInd w:w="-743" w:type="dxa"/>
        <w:tblLayout w:type="autofit"/>
        <w:tblCellMar>
          <w:top w:w="0" w:type="dxa"/>
          <w:left w:w="108" w:type="dxa"/>
          <w:bottom w:w="0" w:type="dxa"/>
          <w:right w:w="108" w:type="dxa"/>
        </w:tblCellMar>
      </w:tblPr>
      <w:tblGrid>
        <w:gridCol w:w="698"/>
        <w:gridCol w:w="1383"/>
        <w:gridCol w:w="4842"/>
        <w:gridCol w:w="876"/>
        <w:gridCol w:w="707"/>
        <w:gridCol w:w="709"/>
        <w:gridCol w:w="761"/>
      </w:tblGrid>
      <w:tr>
        <w:tblPrEx>
          <w:tblCellMar>
            <w:top w:w="0" w:type="dxa"/>
            <w:left w:w="108" w:type="dxa"/>
            <w:bottom w:w="0" w:type="dxa"/>
            <w:right w:w="108" w:type="dxa"/>
          </w:tblCellMar>
        </w:tblPrEx>
        <w:trPr>
          <w:trHeight w:val="510" w:hRule="atLeast"/>
        </w:trPr>
        <w:tc>
          <w:tcPr>
            <w:tcW w:w="997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lang w:val="en-US" w:eastAsia="zh-CN"/>
              </w:rPr>
              <w:t>人民西路</w:t>
            </w:r>
            <w:r>
              <w:rPr>
                <w:rFonts w:hint="eastAsia" w:ascii="宋体" w:hAnsi="宋体" w:cs="Arial"/>
                <w:b/>
                <w:bCs/>
                <w:color w:val="000000"/>
                <w:kern w:val="0"/>
                <w:sz w:val="22"/>
                <w:szCs w:val="22"/>
              </w:rPr>
              <w:t>停车场监控</w:t>
            </w:r>
            <w:r>
              <w:rPr>
                <w:rFonts w:hint="eastAsia" w:ascii="宋体" w:hAnsi="宋体" w:cs="Arial"/>
                <w:b/>
                <w:bCs/>
                <w:color w:val="000000"/>
                <w:kern w:val="0"/>
                <w:sz w:val="22"/>
                <w:szCs w:val="22"/>
                <w:lang w:val="en-US" w:eastAsia="zh-CN"/>
              </w:rPr>
              <w:t>及道闸</w:t>
            </w:r>
            <w:r>
              <w:rPr>
                <w:rFonts w:hint="eastAsia" w:ascii="宋体" w:hAnsi="宋体" w:cs="Arial"/>
                <w:b/>
                <w:bCs/>
                <w:color w:val="000000"/>
                <w:kern w:val="0"/>
                <w:sz w:val="22"/>
                <w:szCs w:val="22"/>
              </w:rPr>
              <w:t>工程清单</w:t>
            </w:r>
          </w:p>
        </w:tc>
      </w:tr>
      <w:tr>
        <w:tblPrEx>
          <w:tblCellMar>
            <w:top w:w="0" w:type="dxa"/>
            <w:left w:w="108" w:type="dxa"/>
            <w:bottom w:w="0" w:type="dxa"/>
            <w:right w:w="108" w:type="dxa"/>
          </w:tblCellMar>
        </w:tblPrEx>
        <w:trPr>
          <w:trHeight w:val="510" w:hRule="atLeast"/>
        </w:trPr>
        <w:tc>
          <w:tcPr>
            <w:tcW w:w="698" w:type="dxa"/>
            <w:tcBorders>
              <w:top w:val="nil"/>
              <w:left w:val="single" w:color="auto" w:sz="4" w:space="0"/>
              <w:bottom w:val="single" w:color="auto" w:sz="4" w:space="0"/>
              <w:right w:val="single" w:color="auto" w:sz="4" w:space="0"/>
            </w:tcBorders>
            <w:shd w:val="clear" w:color="FFFFFF" w:fill="FFFFFF"/>
            <w:noWrap w:val="0"/>
            <w:vAlign w:val="center"/>
          </w:tcPr>
          <w:p>
            <w:pPr>
              <w:jc w:val="left"/>
            </w:pPr>
            <w:r>
              <w:rPr>
                <w:rFonts w:hint="eastAsia"/>
              </w:rPr>
              <w:t>序号</w:t>
            </w:r>
          </w:p>
        </w:tc>
        <w:tc>
          <w:tcPr>
            <w:tcW w:w="1383" w:type="dxa"/>
            <w:tcBorders>
              <w:top w:val="nil"/>
              <w:left w:val="nil"/>
              <w:bottom w:val="single" w:color="auto" w:sz="4" w:space="0"/>
              <w:right w:val="single" w:color="auto" w:sz="4" w:space="0"/>
            </w:tcBorders>
            <w:shd w:val="clear" w:color="FFFFFF" w:fill="FFFFFF"/>
            <w:noWrap w:val="0"/>
            <w:vAlign w:val="center"/>
          </w:tcPr>
          <w:p>
            <w:pPr>
              <w:jc w:val="left"/>
            </w:pPr>
            <w:r>
              <w:rPr>
                <w:rFonts w:hint="eastAsia"/>
              </w:rPr>
              <w:t>项目名称</w:t>
            </w:r>
          </w:p>
        </w:tc>
        <w:tc>
          <w:tcPr>
            <w:tcW w:w="4842" w:type="dxa"/>
            <w:tcBorders>
              <w:top w:val="nil"/>
              <w:left w:val="nil"/>
              <w:bottom w:val="single" w:color="auto" w:sz="4" w:space="0"/>
              <w:right w:val="single" w:color="auto" w:sz="4" w:space="0"/>
            </w:tcBorders>
            <w:shd w:val="clear" w:color="FFFFFF" w:fill="FFFFFF"/>
            <w:noWrap w:val="0"/>
            <w:vAlign w:val="center"/>
          </w:tcPr>
          <w:p>
            <w:pPr>
              <w:jc w:val="left"/>
            </w:pPr>
            <w:r>
              <w:rPr>
                <w:rFonts w:hint="eastAsia"/>
              </w:rPr>
              <w:t>项目特征描述</w:t>
            </w:r>
          </w:p>
        </w:tc>
        <w:tc>
          <w:tcPr>
            <w:tcW w:w="876" w:type="dxa"/>
            <w:tcBorders>
              <w:top w:val="nil"/>
              <w:left w:val="nil"/>
              <w:bottom w:val="single" w:color="auto" w:sz="4" w:space="0"/>
              <w:right w:val="single" w:color="auto" w:sz="4" w:space="0"/>
            </w:tcBorders>
            <w:shd w:val="clear" w:color="FFFFFF" w:fill="FFFFFF"/>
            <w:noWrap w:val="0"/>
            <w:vAlign w:val="center"/>
          </w:tcPr>
          <w:p>
            <w:pPr>
              <w:jc w:val="left"/>
            </w:pPr>
            <w:r>
              <w:rPr>
                <w:rFonts w:hint="eastAsia"/>
              </w:rPr>
              <w:t>单位</w:t>
            </w:r>
          </w:p>
        </w:tc>
        <w:tc>
          <w:tcPr>
            <w:tcW w:w="707" w:type="dxa"/>
            <w:tcBorders>
              <w:top w:val="nil"/>
              <w:left w:val="nil"/>
              <w:bottom w:val="single" w:color="auto" w:sz="4" w:space="0"/>
              <w:right w:val="single" w:color="auto" w:sz="4" w:space="0"/>
            </w:tcBorders>
            <w:shd w:val="clear" w:color="FFFFFF" w:fill="FFFFFF"/>
            <w:noWrap w:val="0"/>
            <w:vAlign w:val="center"/>
          </w:tcPr>
          <w:p>
            <w:pPr>
              <w:jc w:val="left"/>
            </w:pPr>
            <w:r>
              <w:rPr>
                <w:rFonts w:hint="eastAsia"/>
              </w:rPr>
              <w:t>工程量</w:t>
            </w:r>
          </w:p>
        </w:tc>
        <w:tc>
          <w:tcPr>
            <w:tcW w:w="709" w:type="dxa"/>
            <w:tcBorders>
              <w:top w:val="nil"/>
              <w:left w:val="nil"/>
              <w:bottom w:val="single" w:color="auto" w:sz="4" w:space="0"/>
              <w:right w:val="single" w:color="auto" w:sz="4" w:space="0"/>
            </w:tcBorders>
            <w:noWrap/>
            <w:vAlign w:val="center"/>
          </w:tcPr>
          <w:p>
            <w:pPr>
              <w:jc w:val="left"/>
            </w:pPr>
            <w:r>
              <w:rPr>
                <w:rFonts w:hint="eastAsia"/>
              </w:rPr>
              <w:t>综合单价</w:t>
            </w:r>
          </w:p>
        </w:tc>
        <w:tc>
          <w:tcPr>
            <w:tcW w:w="761" w:type="dxa"/>
            <w:tcBorders>
              <w:top w:val="nil"/>
              <w:left w:val="nil"/>
              <w:bottom w:val="single" w:color="auto" w:sz="4" w:space="0"/>
              <w:right w:val="single" w:color="auto" w:sz="4" w:space="0"/>
            </w:tcBorders>
            <w:noWrap/>
            <w:vAlign w:val="center"/>
          </w:tcPr>
          <w:p>
            <w:r>
              <w:rPr>
                <w:rFonts w:hint="eastAsia"/>
              </w:rPr>
              <w:t>合计</w:t>
            </w:r>
          </w:p>
        </w:tc>
      </w:tr>
      <w:tr>
        <w:tblPrEx>
          <w:tblCellMar>
            <w:top w:w="0" w:type="dxa"/>
            <w:left w:w="108" w:type="dxa"/>
            <w:bottom w:w="0" w:type="dxa"/>
            <w:right w:w="108" w:type="dxa"/>
          </w:tblCellMar>
        </w:tblPrEx>
        <w:trPr>
          <w:trHeight w:val="2055"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8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监控摄像设备</w:t>
            </w:r>
          </w:p>
        </w:tc>
        <w:tc>
          <w:tcPr>
            <w:tcW w:w="4842"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1.1/2.7，400万CMOS图像传感器； </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 xml:space="preserve">2.视频分辨率2560(H)* 1440(V)（1440P）@25fps； </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 xml:space="preserve">3.镜头视觉：水平视场角90.3° </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 xml:space="preserve">4.夜晚模式：支持红外夜视（50米）及全彩夜视； </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5.室外摄像头防水防尘</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6</w:t>
            </w:r>
            <w:r>
              <w:rPr>
                <w:rFonts w:ascii="宋体" w:hAnsi="宋体" w:cs="Arial"/>
                <w:color w:val="000000"/>
                <w:kern w:val="0"/>
                <w:sz w:val="22"/>
                <w:szCs w:val="22"/>
              </w:rPr>
              <w:t>.</w:t>
            </w:r>
            <w:r>
              <w:rPr>
                <w:rFonts w:hint="eastAsia" w:ascii="宋体" w:hAnsi="宋体" w:cs="Arial"/>
                <w:color w:val="000000"/>
                <w:kern w:val="0"/>
                <w:sz w:val="22"/>
                <w:szCs w:val="22"/>
              </w:rPr>
              <w:t>质保期3年</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台</w:t>
            </w:r>
            <w:r>
              <w:rPr>
                <w:rFonts w:hint="eastAsia" w:ascii="宋体" w:hAnsi="宋体" w:cs="Arial"/>
                <w:color w:val="000000"/>
                <w:kern w:val="0"/>
                <w:sz w:val="22"/>
                <w:szCs w:val="22"/>
                <w:lang w:eastAsia="zh-CN"/>
              </w:rPr>
              <w:t>（</w:t>
            </w:r>
            <w:r>
              <w:rPr>
                <w:rFonts w:hint="eastAsia" w:ascii="宋体" w:hAnsi="宋体" w:cs="Arial"/>
                <w:color w:val="000000"/>
                <w:kern w:val="0"/>
                <w:sz w:val="22"/>
                <w:szCs w:val="22"/>
              </w:rPr>
              <w:t>套</w:t>
            </w:r>
            <w:r>
              <w:rPr>
                <w:rFonts w:hint="eastAsia" w:ascii="宋体" w:hAnsi="宋体" w:cs="Arial"/>
                <w:color w:val="000000"/>
                <w:kern w:val="0"/>
                <w:sz w:val="22"/>
                <w:szCs w:val="22"/>
                <w:lang w:eastAsia="zh-CN"/>
              </w:rPr>
              <w:t>）</w:t>
            </w:r>
          </w:p>
        </w:tc>
        <w:tc>
          <w:tcPr>
            <w:tcW w:w="707"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8</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4185"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8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网络硬盘录像机</w:t>
            </w:r>
          </w:p>
        </w:tc>
        <w:tc>
          <w:tcPr>
            <w:tcW w:w="4842" w:type="dxa"/>
            <w:tcBorders>
              <w:top w:val="nil"/>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2U机架式4盘位嵌入式网络硬盘录像机，采用短机箱设计，搭载高性能ATX电源</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【硬件规格】</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存储接口：4个SATA接口</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视频接口：2×HDMI，2×VGA</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网络接口：2×RJ45 10/100/1000Mbps自适应以太网口</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报警接口：16路报警输入，4路报警输出</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串行接口：1路RS-232接口，1路半双工RS-485接口</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USB接口：2×USB 2.0，1×USB 3.0</w:t>
            </w:r>
          </w:p>
          <w:p>
            <w:pPr>
              <w:widowControl/>
              <w:jc w:val="left"/>
              <w:rPr>
                <w:rFonts w:ascii="宋体" w:hAnsi="宋体" w:cs="Arial"/>
                <w:color w:val="000000"/>
                <w:kern w:val="0"/>
                <w:sz w:val="22"/>
                <w:szCs w:val="22"/>
              </w:rPr>
            </w:pPr>
            <w:r>
              <w:rPr>
                <w:rFonts w:hint="eastAsia" w:ascii="宋体" w:hAnsi="宋体" w:cs="Arial"/>
                <w:color w:val="000000"/>
                <w:kern w:val="0"/>
                <w:sz w:val="22"/>
                <w:szCs w:val="22"/>
              </w:rPr>
              <w:t>接入能力：16路H.264、H.265格式高清码流接入</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解码能力：最大支持12×1080P</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显示能力：最大支持4K+1080P异源输出</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套</w:t>
            </w:r>
          </w:p>
        </w:tc>
        <w:tc>
          <w:tcPr>
            <w:tcW w:w="707"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1</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510"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8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监控硬盘</w:t>
            </w:r>
          </w:p>
        </w:tc>
        <w:tc>
          <w:tcPr>
            <w:tcW w:w="4842"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4TB监控硬盘</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块</w:t>
            </w:r>
          </w:p>
        </w:tc>
        <w:tc>
          <w:tcPr>
            <w:tcW w:w="707"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ascii="宋体" w:hAnsi="宋体" w:cs="宋体"/>
                <w:color w:val="000000"/>
                <w:sz w:val="22"/>
                <w:szCs w:val="22"/>
              </w:rPr>
              <w:t>2</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170"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w:t>
            </w:r>
          </w:p>
        </w:tc>
        <w:tc>
          <w:tcPr>
            <w:tcW w:w="138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3.5米立杆</w:t>
            </w:r>
          </w:p>
        </w:tc>
        <w:tc>
          <w:tcPr>
            <w:tcW w:w="4842"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1、名称：监控立杆（含基础）</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2、技术参数：整体热镀锌喷塑处理 含基座：基坑开挖，预埋件安装，砼浇注，养护，立杆、附件安装，接地，防腐</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根</w:t>
            </w:r>
          </w:p>
        </w:tc>
        <w:tc>
          <w:tcPr>
            <w:tcW w:w="707"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8</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260"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w:t>
            </w:r>
          </w:p>
        </w:tc>
        <w:tc>
          <w:tcPr>
            <w:tcW w:w="138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千兆光纤收发器</w:t>
            </w:r>
          </w:p>
        </w:tc>
        <w:tc>
          <w:tcPr>
            <w:tcW w:w="4842"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1、名称：光纤收发器</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2、规格型号：千兆一光一电收发器</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3、技术参数：满足图纸预招标文件技术要求</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4、本体安装、校正、单体调整等内容</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w:t>
            </w:r>
          </w:p>
        </w:tc>
        <w:tc>
          <w:tcPr>
            <w:tcW w:w="707"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8</w:t>
            </w:r>
          </w:p>
        </w:tc>
        <w:tc>
          <w:tcPr>
            <w:tcW w:w="709"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416"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6</w:t>
            </w:r>
          </w:p>
        </w:tc>
        <w:tc>
          <w:tcPr>
            <w:tcW w:w="138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5口千兆交换机</w:t>
            </w:r>
          </w:p>
        </w:tc>
        <w:tc>
          <w:tcPr>
            <w:tcW w:w="4842"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1、名称：5口交换机</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2、规格型号：5口千兆交换机</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3、技术参数：满足图纸预招标文件技术要求</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4、本体安装、校正、单体调整等内容</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台</w:t>
            </w:r>
          </w:p>
        </w:tc>
        <w:tc>
          <w:tcPr>
            <w:tcW w:w="707"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5</w:t>
            </w:r>
          </w:p>
        </w:tc>
        <w:tc>
          <w:tcPr>
            <w:tcW w:w="709"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260"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7</w:t>
            </w:r>
          </w:p>
        </w:tc>
        <w:tc>
          <w:tcPr>
            <w:tcW w:w="138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8口千兆POE交换机</w:t>
            </w:r>
          </w:p>
        </w:tc>
        <w:tc>
          <w:tcPr>
            <w:tcW w:w="4842"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1、名称：8口POE交换机</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2、规格型号：8口千兆POE</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3、技术参数：满足图纸预招标文件技术要求</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4、本体安装、校正、单体调整等内容</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台</w:t>
            </w:r>
          </w:p>
        </w:tc>
        <w:tc>
          <w:tcPr>
            <w:tcW w:w="707"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4</w:t>
            </w:r>
          </w:p>
        </w:tc>
        <w:tc>
          <w:tcPr>
            <w:tcW w:w="709"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260" w:hRule="atLeast"/>
        </w:trPr>
        <w:tc>
          <w:tcPr>
            <w:tcW w:w="6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8</w:t>
            </w:r>
          </w:p>
        </w:tc>
        <w:tc>
          <w:tcPr>
            <w:tcW w:w="13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室外不锈钢防水箱</w:t>
            </w:r>
          </w:p>
        </w:tc>
        <w:tc>
          <w:tcPr>
            <w:tcW w:w="48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1、名称：防水箱</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2、规格：40*30</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3、技术参数：满足图纸预招标文件技术要求</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4、本地安装、校正、单体调整等内容</w:t>
            </w:r>
          </w:p>
        </w:tc>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台</w:t>
            </w: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8</w:t>
            </w:r>
          </w:p>
        </w:tc>
        <w:tc>
          <w:tcPr>
            <w:tcW w:w="709"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260" w:hRule="atLeast"/>
        </w:trPr>
        <w:tc>
          <w:tcPr>
            <w:tcW w:w="6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9</w:t>
            </w:r>
          </w:p>
        </w:tc>
        <w:tc>
          <w:tcPr>
            <w:tcW w:w="138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6芯室外复合光缆</w:t>
            </w:r>
          </w:p>
        </w:tc>
        <w:tc>
          <w:tcPr>
            <w:tcW w:w="484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1、名称：光缆</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2、规格型号：6芯轻铠</w:t>
            </w:r>
          </w:p>
          <w:p>
            <w:pPr>
              <w:pStyle w:val="16"/>
              <w:ind w:left="0" w:leftChars="0"/>
            </w:pPr>
            <w:r>
              <w:rPr>
                <w:rFonts w:hint="eastAsia" w:ascii="宋体" w:hAnsi="宋体" w:eastAsia="宋体" w:cs="Arial"/>
                <w:color w:val="000000"/>
                <w:kern w:val="0"/>
                <w:sz w:val="22"/>
                <w:szCs w:val="22"/>
              </w:rPr>
              <w:t>3、带2X1.5电源线</w:t>
            </w:r>
          </w:p>
        </w:tc>
        <w:tc>
          <w:tcPr>
            <w:tcW w:w="8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米</w:t>
            </w:r>
          </w:p>
        </w:tc>
        <w:tc>
          <w:tcPr>
            <w:tcW w:w="707"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1000</w:t>
            </w:r>
          </w:p>
        </w:tc>
        <w:tc>
          <w:tcPr>
            <w:tcW w:w="709" w:type="dxa"/>
            <w:tcBorders>
              <w:top w:val="single" w:color="auto" w:sz="4" w:space="0"/>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260"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1</w:t>
            </w:r>
            <w:r>
              <w:rPr>
                <w:rFonts w:hint="eastAsia" w:ascii="宋体" w:hAnsi="宋体" w:cs="Arial"/>
                <w:color w:val="000000"/>
                <w:kern w:val="0"/>
                <w:sz w:val="22"/>
                <w:szCs w:val="22"/>
                <w:lang w:val="en-US" w:eastAsia="zh-CN"/>
              </w:rPr>
              <w:t>0</w:t>
            </w:r>
          </w:p>
        </w:tc>
        <w:tc>
          <w:tcPr>
            <w:tcW w:w="138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highlight w:val="none"/>
              </w:rPr>
              <w:t>超五类网线</w:t>
            </w:r>
          </w:p>
        </w:tc>
        <w:tc>
          <w:tcPr>
            <w:tcW w:w="4842"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1、名称：室外护套网线</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2、配线形式：暗配</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3、型号：超5类网线</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4、材质：铜芯</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箱</w:t>
            </w:r>
          </w:p>
        </w:tc>
        <w:tc>
          <w:tcPr>
            <w:tcW w:w="707"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5</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583"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1</w:t>
            </w:r>
            <w:r>
              <w:rPr>
                <w:rFonts w:hint="eastAsia" w:ascii="宋体" w:hAnsi="宋体" w:cs="Arial"/>
                <w:color w:val="000000"/>
                <w:kern w:val="0"/>
                <w:sz w:val="22"/>
                <w:szCs w:val="22"/>
                <w:lang w:val="en-US" w:eastAsia="zh-CN"/>
              </w:rPr>
              <w:t>1</w:t>
            </w:r>
          </w:p>
        </w:tc>
        <w:tc>
          <w:tcPr>
            <w:tcW w:w="138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互联网专线</w:t>
            </w:r>
          </w:p>
        </w:tc>
        <w:tc>
          <w:tcPr>
            <w:tcW w:w="4842"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外网专线</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w:t>
            </w: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698"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1</w:t>
            </w:r>
            <w:r>
              <w:rPr>
                <w:rFonts w:hint="eastAsia" w:ascii="宋体" w:hAnsi="宋体" w:cs="Arial"/>
                <w:color w:val="000000"/>
                <w:kern w:val="0"/>
                <w:sz w:val="22"/>
                <w:szCs w:val="22"/>
                <w:lang w:val="en-US" w:eastAsia="zh-CN"/>
              </w:rPr>
              <w:t>2</w:t>
            </w:r>
          </w:p>
        </w:tc>
        <w:tc>
          <w:tcPr>
            <w:tcW w:w="1383" w:type="dxa"/>
            <w:tcBorders>
              <w:top w:val="nil"/>
              <w:left w:val="nil"/>
              <w:bottom w:val="single" w:color="auto" w:sz="4" w:space="0"/>
              <w:right w:val="single" w:color="auto" w:sz="4" w:space="0"/>
            </w:tcBorders>
            <w:noWrap w:val="0"/>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路由器</w:t>
            </w:r>
          </w:p>
        </w:tc>
        <w:tc>
          <w:tcPr>
            <w:tcW w:w="4842" w:type="dxa"/>
            <w:tcBorders>
              <w:top w:val="nil"/>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满足道闸及监控外网连接需要</w:t>
            </w: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台</w:t>
            </w:r>
          </w:p>
        </w:tc>
        <w:tc>
          <w:tcPr>
            <w:tcW w:w="707" w:type="dxa"/>
            <w:tcBorders>
              <w:top w:val="nil"/>
              <w:left w:val="nil"/>
              <w:bottom w:val="single" w:color="auto" w:sz="4" w:space="0"/>
              <w:right w:val="single" w:color="auto" w:sz="4" w:space="0"/>
            </w:tcBorders>
            <w:noWrap w:val="0"/>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w:t>
            </w:r>
          </w:p>
        </w:tc>
        <w:tc>
          <w:tcPr>
            <w:tcW w:w="709" w:type="dxa"/>
            <w:tcBorders>
              <w:top w:val="nil"/>
              <w:left w:val="nil"/>
              <w:bottom w:val="single" w:color="auto" w:sz="4" w:space="0"/>
              <w:right w:val="single" w:color="auto" w:sz="4" w:space="0"/>
            </w:tcBorders>
            <w:noWrap/>
            <w:vAlign w:val="bottom"/>
          </w:tcPr>
          <w:p>
            <w:pPr>
              <w:widowControl/>
              <w:jc w:val="center"/>
              <w:rPr>
                <w:rFonts w:hint="eastAsia" w:ascii="宋体" w:hAnsi="宋体" w:cs="Arial"/>
                <w:kern w:val="0"/>
                <w:sz w:val="20"/>
                <w:szCs w:val="20"/>
              </w:rPr>
            </w:pPr>
          </w:p>
        </w:tc>
        <w:tc>
          <w:tcPr>
            <w:tcW w:w="761" w:type="dxa"/>
            <w:tcBorders>
              <w:top w:val="nil"/>
              <w:left w:val="nil"/>
              <w:bottom w:val="single" w:color="auto" w:sz="4" w:space="0"/>
              <w:right w:val="single" w:color="auto" w:sz="4" w:space="0"/>
            </w:tcBorders>
            <w:noWrap/>
            <w:vAlign w:val="bottom"/>
          </w:tcPr>
          <w:p>
            <w:pPr>
              <w:widowControl/>
              <w:jc w:val="left"/>
              <w:rPr>
                <w:rFonts w:hint="eastAsia" w:ascii="宋体" w:hAnsi="宋体" w:cs="Arial"/>
                <w:kern w:val="0"/>
                <w:sz w:val="20"/>
                <w:szCs w:val="20"/>
              </w:rPr>
            </w:pPr>
          </w:p>
        </w:tc>
      </w:tr>
      <w:tr>
        <w:tblPrEx>
          <w:tblCellMar>
            <w:top w:w="0" w:type="dxa"/>
            <w:left w:w="108" w:type="dxa"/>
            <w:bottom w:w="0" w:type="dxa"/>
            <w:right w:w="108" w:type="dxa"/>
          </w:tblCellMar>
        </w:tblPrEx>
        <w:trPr>
          <w:trHeight w:val="510"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1</w:t>
            </w:r>
            <w:r>
              <w:rPr>
                <w:rFonts w:hint="eastAsia" w:ascii="宋体" w:hAnsi="宋体" w:cs="Arial"/>
                <w:color w:val="000000"/>
                <w:kern w:val="0"/>
                <w:sz w:val="22"/>
                <w:szCs w:val="22"/>
                <w:lang w:val="en-US" w:eastAsia="zh-CN"/>
              </w:rPr>
              <w:t>3</w:t>
            </w:r>
          </w:p>
        </w:tc>
        <w:tc>
          <w:tcPr>
            <w:tcW w:w="138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施工费调试费</w:t>
            </w:r>
          </w:p>
        </w:tc>
        <w:tc>
          <w:tcPr>
            <w:tcW w:w="4842"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包含安装，调试、开沟、预埋、熔纤</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批</w:t>
            </w: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510"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1</w:t>
            </w:r>
            <w:r>
              <w:rPr>
                <w:rFonts w:hint="eastAsia" w:ascii="宋体" w:hAnsi="宋体" w:cs="Arial"/>
                <w:color w:val="000000"/>
                <w:kern w:val="0"/>
                <w:sz w:val="22"/>
                <w:szCs w:val="22"/>
                <w:lang w:val="en-US" w:eastAsia="zh-CN"/>
              </w:rPr>
              <w:t>4</w:t>
            </w:r>
          </w:p>
        </w:tc>
        <w:tc>
          <w:tcPr>
            <w:tcW w:w="138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辅材</w:t>
            </w:r>
          </w:p>
        </w:tc>
        <w:tc>
          <w:tcPr>
            <w:tcW w:w="4842"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包含PVC管、软管、水晶头、扎带、插排等</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批</w:t>
            </w: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510"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15</w:t>
            </w:r>
          </w:p>
        </w:tc>
        <w:tc>
          <w:tcPr>
            <w:tcW w:w="138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道闸</w:t>
            </w:r>
          </w:p>
        </w:tc>
        <w:tc>
          <w:tcPr>
            <w:tcW w:w="4842" w:type="dxa"/>
            <w:tcBorders>
              <w:top w:val="nil"/>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大华DH-IPMECS-2232-Z一体机、直杆道闸机箱</w:t>
            </w: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台</w:t>
            </w:r>
          </w:p>
        </w:tc>
        <w:tc>
          <w:tcPr>
            <w:tcW w:w="70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w:t>
            </w:r>
          </w:p>
        </w:tc>
        <w:tc>
          <w:tcPr>
            <w:tcW w:w="709" w:type="dxa"/>
            <w:tcBorders>
              <w:top w:val="nil"/>
              <w:left w:val="nil"/>
              <w:bottom w:val="single" w:color="auto" w:sz="4" w:space="0"/>
              <w:right w:val="single" w:color="auto" w:sz="4" w:space="0"/>
            </w:tcBorders>
            <w:noWrap/>
            <w:vAlign w:val="bottom"/>
          </w:tcPr>
          <w:p>
            <w:pPr>
              <w:widowControl/>
              <w:jc w:val="center"/>
              <w:rPr>
                <w:rFonts w:hint="eastAsia" w:ascii="宋体" w:hAnsi="宋体" w:cs="Arial"/>
                <w:kern w:val="0"/>
                <w:sz w:val="20"/>
                <w:szCs w:val="20"/>
              </w:rPr>
            </w:pPr>
          </w:p>
        </w:tc>
        <w:tc>
          <w:tcPr>
            <w:tcW w:w="761" w:type="dxa"/>
            <w:tcBorders>
              <w:top w:val="nil"/>
              <w:left w:val="nil"/>
              <w:bottom w:val="single" w:color="auto" w:sz="4" w:space="0"/>
              <w:right w:val="single" w:color="auto" w:sz="4" w:space="0"/>
            </w:tcBorders>
            <w:noWrap/>
            <w:vAlign w:val="bottom"/>
          </w:tcPr>
          <w:p>
            <w:pPr>
              <w:widowControl/>
              <w:jc w:val="center"/>
              <w:rPr>
                <w:rFonts w:hint="eastAsia" w:ascii="宋体" w:hAnsi="宋体" w:cs="Arial"/>
                <w:kern w:val="0"/>
                <w:sz w:val="20"/>
                <w:szCs w:val="20"/>
              </w:rPr>
            </w:pPr>
          </w:p>
        </w:tc>
      </w:tr>
      <w:tr>
        <w:tblPrEx>
          <w:tblCellMar>
            <w:top w:w="0" w:type="dxa"/>
            <w:left w:w="108" w:type="dxa"/>
            <w:bottom w:w="0" w:type="dxa"/>
            <w:right w:w="108" w:type="dxa"/>
          </w:tblCellMar>
        </w:tblPrEx>
        <w:trPr>
          <w:trHeight w:val="510"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16</w:t>
            </w:r>
          </w:p>
        </w:tc>
        <w:tc>
          <w:tcPr>
            <w:tcW w:w="1383"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安全岛</w:t>
            </w:r>
          </w:p>
        </w:tc>
        <w:tc>
          <w:tcPr>
            <w:tcW w:w="4842" w:type="dxa"/>
            <w:tcBorders>
              <w:top w:val="nil"/>
              <w:left w:val="nil"/>
              <w:bottom w:val="single" w:color="auto" w:sz="4" w:space="0"/>
              <w:right w:val="single" w:color="auto" w:sz="4" w:space="0"/>
            </w:tcBorders>
            <w:noWrap w:val="0"/>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混凝土安全岛</w:t>
            </w:r>
          </w:p>
        </w:tc>
        <w:tc>
          <w:tcPr>
            <w:tcW w:w="876"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批</w:t>
            </w:r>
          </w:p>
        </w:tc>
        <w:tc>
          <w:tcPr>
            <w:tcW w:w="707"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w:t>
            </w:r>
          </w:p>
        </w:tc>
        <w:tc>
          <w:tcPr>
            <w:tcW w:w="709" w:type="dxa"/>
            <w:tcBorders>
              <w:top w:val="nil"/>
              <w:left w:val="nil"/>
              <w:bottom w:val="single" w:color="auto" w:sz="4" w:space="0"/>
              <w:right w:val="single" w:color="auto" w:sz="4" w:space="0"/>
            </w:tcBorders>
            <w:noWrap/>
            <w:vAlign w:val="bottom"/>
          </w:tcPr>
          <w:p>
            <w:pPr>
              <w:widowControl/>
              <w:jc w:val="center"/>
              <w:rPr>
                <w:rFonts w:hint="eastAsia" w:ascii="宋体" w:hAnsi="宋体" w:cs="Arial"/>
                <w:kern w:val="0"/>
                <w:sz w:val="20"/>
                <w:szCs w:val="20"/>
              </w:rPr>
            </w:pPr>
          </w:p>
        </w:tc>
        <w:tc>
          <w:tcPr>
            <w:tcW w:w="761" w:type="dxa"/>
            <w:tcBorders>
              <w:top w:val="nil"/>
              <w:left w:val="nil"/>
              <w:bottom w:val="single" w:color="auto" w:sz="4" w:space="0"/>
              <w:right w:val="single" w:color="auto" w:sz="4" w:space="0"/>
            </w:tcBorders>
            <w:noWrap/>
            <w:vAlign w:val="bottom"/>
          </w:tcPr>
          <w:p>
            <w:pPr>
              <w:widowControl/>
              <w:jc w:val="center"/>
              <w:rPr>
                <w:rFonts w:hint="eastAsia" w:ascii="宋体" w:hAnsi="宋体" w:cs="Arial"/>
                <w:kern w:val="0"/>
                <w:sz w:val="20"/>
                <w:szCs w:val="20"/>
              </w:rPr>
            </w:pPr>
          </w:p>
        </w:tc>
      </w:tr>
      <w:tr>
        <w:tblPrEx>
          <w:tblCellMar>
            <w:top w:w="0" w:type="dxa"/>
            <w:left w:w="108" w:type="dxa"/>
            <w:bottom w:w="0" w:type="dxa"/>
            <w:right w:w="108" w:type="dxa"/>
          </w:tblCellMar>
        </w:tblPrEx>
        <w:trPr>
          <w:trHeight w:val="1371" w:hRule="atLeast"/>
        </w:trPr>
        <w:tc>
          <w:tcPr>
            <w:tcW w:w="997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宋体"/>
                <w:color w:val="000000"/>
                <w:kern w:val="0"/>
                <w:sz w:val="20"/>
                <w:szCs w:val="20"/>
                <w:lang w:bidi="ar"/>
              </w:rPr>
              <w:t>投标单位：（盖章）</w:t>
            </w:r>
          </w:p>
        </w:tc>
      </w:tr>
      <w:tr>
        <w:tblPrEx>
          <w:tblCellMar>
            <w:top w:w="0" w:type="dxa"/>
            <w:left w:w="108" w:type="dxa"/>
            <w:bottom w:w="0" w:type="dxa"/>
            <w:right w:w="108" w:type="dxa"/>
          </w:tblCellMar>
        </w:tblPrEx>
        <w:trPr>
          <w:trHeight w:val="1408" w:hRule="atLeast"/>
        </w:trPr>
        <w:tc>
          <w:tcPr>
            <w:tcW w:w="997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宋体"/>
                <w:color w:val="000000"/>
                <w:kern w:val="0"/>
                <w:sz w:val="20"/>
                <w:szCs w:val="20"/>
                <w:lang w:bidi="ar"/>
              </w:rPr>
              <w:t>法定代表人：（签字或盖章）</w:t>
            </w:r>
          </w:p>
        </w:tc>
      </w:tr>
      <w:tr>
        <w:tblPrEx>
          <w:tblCellMar>
            <w:top w:w="0" w:type="dxa"/>
            <w:left w:w="108" w:type="dxa"/>
            <w:bottom w:w="0" w:type="dxa"/>
            <w:right w:w="108" w:type="dxa"/>
          </w:tblCellMar>
        </w:tblPrEx>
        <w:trPr>
          <w:trHeight w:val="1413" w:hRule="atLeast"/>
        </w:trPr>
        <w:tc>
          <w:tcPr>
            <w:tcW w:w="997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宋体"/>
                <w:color w:val="000000"/>
                <w:kern w:val="0"/>
                <w:sz w:val="20"/>
                <w:szCs w:val="20"/>
                <w:lang w:bidi="ar"/>
              </w:rPr>
              <w:t>报价时间：</w:t>
            </w:r>
          </w:p>
        </w:tc>
      </w:tr>
    </w:tbl>
    <w:p>
      <w:pPr>
        <w:pStyle w:val="16"/>
        <w:rPr>
          <w:rFonts w:hint="eastAsia"/>
        </w:rPr>
      </w:pPr>
    </w:p>
    <w:p>
      <w:pPr>
        <w:rPr>
          <w:rFonts w:hint="eastAsia"/>
        </w:rPr>
      </w:pPr>
    </w:p>
    <w:p>
      <w:pPr>
        <w:pStyle w:val="16"/>
        <w:rPr>
          <w:rFonts w:hint="eastAsia"/>
        </w:rPr>
      </w:pPr>
    </w:p>
    <w:p>
      <w:pPr>
        <w:rPr>
          <w:rFonts w:hint="eastAsia"/>
        </w:rPr>
      </w:pPr>
    </w:p>
    <w:p>
      <w:pPr>
        <w:pStyle w:val="16"/>
        <w:rPr>
          <w:rFonts w:hint="eastAsia"/>
        </w:rPr>
      </w:pPr>
    </w:p>
    <w:tbl>
      <w:tblPr>
        <w:tblStyle w:val="14"/>
        <w:tblW w:w="9976" w:type="dxa"/>
        <w:tblInd w:w="-743" w:type="dxa"/>
        <w:tblLayout w:type="autofit"/>
        <w:tblCellMar>
          <w:top w:w="0" w:type="dxa"/>
          <w:left w:w="108" w:type="dxa"/>
          <w:bottom w:w="0" w:type="dxa"/>
          <w:right w:w="108" w:type="dxa"/>
        </w:tblCellMar>
      </w:tblPr>
      <w:tblGrid>
        <w:gridCol w:w="698"/>
        <w:gridCol w:w="1384"/>
        <w:gridCol w:w="4845"/>
        <w:gridCol w:w="876"/>
        <w:gridCol w:w="703"/>
        <w:gridCol w:w="709"/>
        <w:gridCol w:w="761"/>
      </w:tblGrid>
      <w:tr>
        <w:tblPrEx>
          <w:tblCellMar>
            <w:top w:w="0" w:type="dxa"/>
            <w:left w:w="108" w:type="dxa"/>
            <w:bottom w:w="0" w:type="dxa"/>
            <w:right w:w="108" w:type="dxa"/>
          </w:tblCellMar>
        </w:tblPrEx>
        <w:trPr>
          <w:trHeight w:val="510" w:hRule="atLeast"/>
        </w:trPr>
        <w:tc>
          <w:tcPr>
            <w:tcW w:w="997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县府西巷停车场监控</w:t>
            </w:r>
            <w:r>
              <w:rPr>
                <w:rFonts w:hint="eastAsia" w:ascii="宋体" w:hAnsi="宋体" w:cs="Arial"/>
                <w:b/>
                <w:bCs/>
                <w:color w:val="000000"/>
                <w:kern w:val="0"/>
                <w:sz w:val="22"/>
                <w:szCs w:val="22"/>
                <w:lang w:val="en-US" w:eastAsia="zh-CN"/>
              </w:rPr>
              <w:t>及道闸</w:t>
            </w:r>
            <w:r>
              <w:rPr>
                <w:rFonts w:hint="eastAsia" w:ascii="宋体" w:hAnsi="宋体" w:cs="Arial"/>
                <w:b/>
                <w:bCs/>
                <w:color w:val="000000"/>
                <w:kern w:val="0"/>
                <w:sz w:val="22"/>
                <w:szCs w:val="22"/>
              </w:rPr>
              <w:t>工程清单</w:t>
            </w:r>
          </w:p>
        </w:tc>
      </w:tr>
      <w:tr>
        <w:tblPrEx>
          <w:tblCellMar>
            <w:top w:w="0" w:type="dxa"/>
            <w:left w:w="108" w:type="dxa"/>
            <w:bottom w:w="0" w:type="dxa"/>
            <w:right w:w="108" w:type="dxa"/>
          </w:tblCellMar>
        </w:tblPrEx>
        <w:trPr>
          <w:trHeight w:val="510" w:hRule="atLeast"/>
        </w:trPr>
        <w:tc>
          <w:tcPr>
            <w:tcW w:w="698" w:type="dxa"/>
            <w:tcBorders>
              <w:top w:val="nil"/>
              <w:left w:val="single" w:color="auto" w:sz="4" w:space="0"/>
              <w:bottom w:val="single" w:color="auto" w:sz="4" w:space="0"/>
              <w:right w:val="single" w:color="auto" w:sz="4" w:space="0"/>
            </w:tcBorders>
            <w:shd w:val="clear" w:color="FFFFFF" w:fill="FFFFFF"/>
            <w:noWrap w:val="0"/>
            <w:vAlign w:val="center"/>
          </w:tcPr>
          <w:p>
            <w:pPr>
              <w:jc w:val="left"/>
            </w:pPr>
            <w:r>
              <w:rPr>
                <w:rFonts w:hint="eastAsia"/>
              </w:rPr>
              <w:t>序号</w:t>
            </w:r>
          </w:p>
        </w:tc>
        <w:tc>
          <w:tcPr>
            <w:tcW w:w="1384" w:type="dxa"/>
            <w:tcBorders>
              <w:top w:val="nil"/>
              <w:left w:val="nil"/>
              <w:bottom w:val="single" w:color="auto" w:sz="4" w:space="0"/>
              <w:right w:val="single" w:color="auto" w:sz="4" w:space="0"/>
            </w:tcBorders>
            <w:shd w:val="clear" w:color="FFFFFF" w:fill="FFFFFF"/>
            <w:noWrap w:val="0"/>
            <w:vAlign w:val="center"/>
          </w:tcPr>
          <w:p>
            <w:pPr>
              <w:jc w:val="left"/>
            </w:pPr>
            <w:r>
              <w:rPr>
                <w:rFonts w:hint="eastAsia"/>
              </w:rPr>
              <w:t>项目名称</w:t>
            </w:r>
          </w:p>
        </w:tc>
        <w:tc>
          <w:tcPr>
            <w:tcW w:w="4845" w:type="dxa"/>
            <w:tcBorders>
              <w:top w:val="nil"/>
              <w:left w:val="nil"/>
              <w:bottom w:val="single" w:color="auto" w:sz="4" w:space="0"/>
              <w:right w:val="single" w:color="auto" w:sz="4" w:space="0"/>
            </w:tcBorders>
            <w:shd w:val="clear" w:color="FFFFFF" w:fill="FFFFFF"/>
            <w:noWrap w:val="0"/>
            <w:vAlign w:val="center"/>
          </w:tcPr>
          <w:p>
            <w:pPr>
              <w:jc w:val="left"/>
            </w:pPr>
            <w:r>
              <w:rPr>
                <w:rFonts w:hint="eastAsia"/>
              </w:rPr>
              <w:t>项目特征描述</w:t>
            </w:r>
          </w:p>
        </w:tc>
        <w:tc>
          <w:tcPr>
            <w:tcW w:w="876" w:type="dxa"/>
            <w:tcBorders>
              <w:top w:val="nil"/>
              <w:left w:val="nil"/>
              <w:bottom w:val="single" w:color="auto" w:sz="4" w:space="0"/>
              <w:right w:val="single" w:color="auto" w:sz="4" w:space="0"/>
            </w:tcBorders>
            <w:shd w:val="clear" w:color="FFFFFF" w:fill="FFFFFF"/>
            <w:noWrap w:val="0"/>
            <w:vAlign w:val="center"/>
          </w:tcPr>
          <w:p>
            <w:pPr>
              <w:jc w:val="left"/>
            </w:pPr>
            <w:r>
              <w:rPr>
                <w:rFonts w:hint="eastAsia"/>
              </w:rPr>
              <w:t>单位</w:t>
            </w:r>
          </w:p>
        </w:tc>
        <w:tc>
          <w:tcPr>
            <w:tcW w:w="703" w:type="dxa"/>
            <w:tcBorders>
              <w:top w:val="nil"/>
              <w:left w:val="nil"/>
              <w:bottom w:val="single" w:color="auto" w:sz="4" w:space="0"/>
              <w:right w:val="single" w:color="auto" w:sz="4" w:space="0"/>
            </w:tcBorders>
            <w:shd w:val="clear" w:color="FFFFFF" w:fill="FFFFFF"/>
            <w:noWrap w:val="0"/>
            <w:vAlign w:val="center"/>
          </w:tcPr>
          <w:p>
            <w:pPr>
              <w:jc w:val="left"/>
            </w:pPr>
            <w:r>
              <w:rPr>
                <w:rFonts w:hint="eastAsia"/>
              </w:rPr>
              <w:t>工程量</w:t>
            </w:r>
          </w:p>
        </w:tc>
        <w:tc>
          <w:tcPr>
            <w:tcW w:w="709" w:type="dxa"/>
            <w:tcBorders>
              <w:top w:val="nil"/>
              <w:left w:val="nil"/>
              <w:bottom w:val="single" w:color="auto" w:sz="4" w:space="0"/>
              <w:right w:val="single" w:color="auto" w:sz="4" w:space="0"/>
            </w:tcBorders>
            <w:noWrap/>
            <w:vAlign w:val="center"/>
          </w:tcPr>
          <w:p>
            <w:pPr>
              <w:jc w:val="left"/>
            </w:pPr>
            <w:r>
              <w:rPr>
                <w:rFonts w:hint="eastAsia"/>
              </w:rPr>
              <w:t>综合单价</w:t>
            </w:r>
          </w:p>
        </w:tc>
        <w:tc>
          <w:tcPr>
            <w:tcW w:w="761" w:type="dxa"/>
            <w:tcBorders>
              <w:top w:val="nil"/>
              <w:left w:val="nil"/>
              <w:bottom w:val="single" w:color="auto" w:sz="4" w:space="0"/>
              <w:right w:val="single" w:color="auto" w:sz="4" w:space="0"/>
            </w:tcBorders>
            <w:noWrap/>
            <w:vAlign w:val="center"/>
          </w:tcPr>
          <w:p>
            <w:r>
              <w:rPr>
                <w:rFonts w:hint="eastAsia"/>
              </w:rPr>
              <w:t>合计</w:t>
            </w:r>
          </w:p>
        </w:tc>
      </w:tr>
      <w:tr>
        <w:tblPrEx>
          <w:tblCellMar>
            <w:top w:w="0" w:type="dxa"/>
            <w:left w:w="108" w:type="dxa"/>
            <w:bottom w:w="0" w:type="dxa"/>
            <w:right w:w="108" w:type="dxa"/>
          </w:tblCellMar>
        </w:tblPrEx>
        <w:trPr>
          <w:trHeight w:val="2055"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监控摄像设备</w:t>
            </w:r>
          </w:p>
        </w:tc>
        <w:tc>
          <w:tcPr>
            <w:tcW w:w="4845"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1.1/2.7，400万CMOS图像传感器； </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 xml:space="preserve">2.视频分辨率2560(H)* 1440(V)（1440P）@25fps； </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 xml:space="preserve">3.镜头视觉：水平视场角90.3° </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 xml:space="preserve">4.夜晚模式：支持红外夜视（50米）及全彩夜视； </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5.室外摄像头防水防尘</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6</w:t>
            </w:r>
            <w:r>
              <w:rPr>
                <w:rFonts w:ascii="宋体" w:hAnsi="宋体" w:cs="Arial"/>
                <w:color w:val="000000"/>
                <w:kern w:val="0"/>
                <w:sz w:val="22"/>
                <w:szCs w:val="22"/>
              </w:rPr>
              <w:t>.</w:t>
            </w:r>
            <w:r>
              <w:rPr>
                <w:rFonts w:hint="eastAsia" w:ascii="宋体" w:hAnsi="宋体" w:cs="Arial"/>
                <w:color w:val="000000"/>
                <w:kern w:val="0"/>
                <w:sz w:val="22"/>
                <w:szCs w:val="22"/>
              </w:rPr>
              <w:t>质保期3年</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台</w:t>
            </w:r>
            <w:r>
              <w:rPr>
                <w:rFonts w:hint="eastAsia" w:ascii="宋体" w:hAnsi="宋体" w:cs="Arial"/>
                <w:color w:val="000000"/>
                <w:kern w:val="0"/>
                <w:sz w:val="22"/>
                <w:szCs w:val="22"/>
                <w:lang w:eastAsia="zh-CN"/>
              </w:rPr>
              <w:t>（</w:t>
            </w:r>
            <w:r>
              <w:rPr>
                <w:rFonts w:hint="eastAsia" w:ascii="宋体" w:hAnsi="宋体" w:cs="Arial"/>
                <w:color w:val="000000"/>
                <w:kern w:val="0"/>
                <w:sz w:val="22"/>
                <w:szCs w:val="22"/>
              </w:rPr>
              <w:t>套</w:t>
            </w:r>
            <w:r>
              <w:rPr>
                <w:rFonts w:hint="eastAsia" w:ascii="宋体" w:hAnsi="宋体" w:cs="Arial"/>
                <w:color w:val="000000"/>
                <w:kern w:val="0"/>
                <w:sz w:val="22"/>
                <w:szCs w:val="22"/>
                <w:lang w:eastAsia="zh-CN"/>
              </w:rPr>
              <w:t>）</w:t>
            </w:r>
          </w:p>
        </w:tc>
        <w:tc>
          <w:tcPr>
            <w:tcW w:w="703"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8</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4185"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网络硬盘录像机</w:t>
            </w:r>
          </w:p>
        </w:tc>
        <w:tc>
          <w:tcPr>
            <w:tcW w:w="4845" w:type="dxa"/>
            <w:tcBorders>
              <w:top w:val="nil"/>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2U机架式4盘位嵌入式网络硬盘录像机，采用短机箱设计，搭载高性能ATX电源</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【硬件规格】</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存储接口：4个SATA接口，</w:t>
            </w:r>
          </w:p>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视频接口：2×HDMI，2×VGA</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网络接口：2×RJ45 10/100/1000Mbps自适应以太网口</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报警接口：16路报警输入，4路报警输出</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串行接口：1路RS-232接口，1路半双工RS-485接口</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USB接口：2×USB 2.0，1×USB 3.0</w:t>
            </w:r>
          </w:p>
          <w:p>
            <w:pPr>
              <w:widowControl/>
              <w:jc w:val="left"/>
              <w:rPr>
                <w:rFonts w:ascii="宋体" w:hAnsi="宋体" w:cs="Arial"/>
                <w:color w:val="000000"/>
                <w:kern w:val="0"/>
                <w:sz w:val="22"/>
                <w:szCs w:val="22"/>
              </w:rPr>
            </w:pPr>
            <w:r>
              <w:rPr>
                <w:rFonts w:hint="eastAsia" w:ascii="宋体" w:hAnsi="宋体" w:cs="Arial"/>
                <w:color w:val="000000"/>
                <w:kern w:val="0"/>
                <w:sz w:val="22"/>
                <w:szCs w:val="22"/>
              </w:rPr>
              <w:t>接入能力：16路H.264、H.265格式高清码流接入</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解码能力：最大支持12×1080P</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显示能力：最大支持4K+1080P异源输出</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套</w:t>
            </w:r>
          </w:p>
        </w:tc>
        <w:tc>
          <w:tcPr>
            <w:tcW w:w="703"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1</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510"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监控硬盘</w:t>
            </w:r>
          </w:p>
        </w:tc>
        <w:tc>
          <w:tcPr>
            <w:tcW w:w="4845"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4TB监控硬盘</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块</w:t>
            </w:r>
          </w:p>
        </w:tc>
        <w:tc>
          <w:tcPr>
            <w:tcW w:w="703"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ascii="宋体" w:hAnsi="宋体" w:cs="宋体"/>
                <w:color w:val="000000"/>
                <w:sz w:val="22"/>
                <w:szCs w:val="22"/>
              </w:rPr>
              <w:t>2</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170"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w:t>
            </w:r>
          </w:p>
        </w:tc>
        <w:tc>
          <w:tcPr>
            <w:tcW w:w="13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3.5米立杆</w:t>
            </w:r>
          </w:p>
        </w:tc>
        <w:tc>
          <w:tcPr>
            <w:tcW w:w="4845"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1、名称：监控立杆（含基础）</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2、技术参数：整体热镀锌喷塑处理 含基座：基坑开挖，预埋件安装，砼浇注，养护，立杆、附件安装，接地，防腐</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根</w:t>
            </w:r>
          </w:p>
        </w:tc>
        <w:tc>
          <w:tcPr>
            <w:tcW w:w="703"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6</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260"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w:t>
            </w:r>
          </w:p>
        </w:tc>
        <w:tc>
          <w:tcPr>
            <w:tcW w:w="13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千兆光纤收发器</w:t>
            </w:r>
          </w:p>
        </w:tc>
        <w:tc>
          <w:tcPr>
            <w:tcW w:w="4845"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1、名称：光纤收发器</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2、规格型号：千兆一光一电收发器</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3、技术参数：满足图纸预招标文件技术要求</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4、本体安装、校正、单体调整等内容</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w:t>
            </w:r>
          </w:p>
        </w:tc>
        <w:tc>
          <w:tcPr>
            <w:tcW w:w="703"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6</w:t>
            </w:r>
          </w:p>
        </w:tc>
        <w:tc>
          <w:tcPr>
            <w:tcW w:w="709"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416"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6</w:t>
            </w:r>
          </w:p>
        </w:tc>
        <w:tc>
          <w:tcPr>
            <w:tcW w:w="13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5口千兆交换机</w:t>
            </w:r>
          </w:p>
        </w:tc>
        <w:tc>
          <w:tcPr>
            <w:tcW w:w="4845"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1、名称：5口交换机</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2、规格型号：5口千兆交换机</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3、技术参数：满足图纸预招标文件技术要求</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4、本体安装、校正、单体调整等内容</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台</w:t>
            </w:r>
          </w:p>
        </w:tc>
        <w:tc>
          <w:tcPr>
            <w:tcW w:w="703"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3</w:t>
            </w:r>
          </w:p>
        </w:tc>
        <w:tc>
          <w:tcPr>
            <w:tcW w:w="709"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260"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7</w:t>
            </w:r>
          </w:p>
        </w:tc>
        <w:tc>
          <w:tcPr>
            <w:tcW w:w="13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8口千兆POE交换机</w:t>
            </w:r>
          </w:p>
        </w:tc>
        <w:tc>
          <w:tcPr>
            <w:tcW w:w="4845"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1、名称：8口POE交换机</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2、规格型号：8口千兆POE</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3、技术参数：满足图纸预招标文件技术要求</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4、本体安装、校正、单体调整等内容</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台</w:t>
            </w:r>
          </w:p>
        </w:tc>
        <w:tc>
          <w:tcPr>
            <w:tcW w:w="703"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4</w:t>
            </w:r>
          </w:p>
        </w:tc>
        <w:tc>
          <w:tcPr>
            <w:tcW w:w="709"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260" w:hRule="atLeast"/>
        </w:trPr>
        <w:tc>
          <w:tcPr>
            <w:tcW w:w="6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8</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室外不锈钢防水箱</w:t>
            </w:r>
          </w:p>
        </w:tc>
        <w:tc>
          <w:tcPr>
            <w:tcW w:w="48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1、名称：防水箱</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2、规格：40*30</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3、技术参数：满足图纸预招标文件技术要求</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4、本地安装、校正、单体调整等内容</w:t>
            </w:r>
          </w:p>
        </w:tc>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台</w:t>
            </w:r>
          </w:p>
        </w:tc>
        <w:tc>
          <w:tcPr>
            <w:tcW w:w="7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6</w:t>
            </w:r>
          </w:p>
        </w:tc>
        <w:tc>
          <w:tcPr>
            <w:tcW w:w="709"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260" w:hRule="atLeast"/>
        </w:trPr>
        <w:tc>
          <w:tcPr>
            <w:tcW w:w="6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9</w:t>
            </w:r>
          </w:p>
        </w:tc>
        <w:tc>
          <w:tcPr>
            <w:tcW w:w="138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6芯室外复合光缆</w:t>
            </w:r>
          </w:p>
        </w:tc>
        <w:tc>
          <w:tcPr>
            <w:tcW w:w="484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1、名称：光缆</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2、规格型号：6芯轻铠</w:t>
            </w:r>
          </w:p>
          <w:p>
            <w:pPr>
              <w:pStyle w:val="16"/>
              <w:ind w:left="0" w:leftChars="0"/>
            </w:pPr>
            <w:r>
              <w:rPr>
                <w:rFonts w:hint="eastAsia" w:ascii="宋体" w:hAnsi="宋体" w:eastAsia="宋体" w:cs="Arial"/>
                <w:color w:val="000000"/>
                <w:kern w:val="0"/>
                <w:sz w:val="22"/>
                <w:szCs w:val="22"/>
              </w:rPr>
              <w:t>3、带2X1.5电源线</w:t>
            </w:r>
          </w:p>
        </w:tc>
        <w:tc>
          <w:tcPr>
            <w:tcW w:w="8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米</w:t>
            </w:r>
          </w:p>
        </w:tc>
        <w:tc>
          <w:tcPr>
            <w:tcW w:w="70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600</w:t>
            </w:r>
          </w:p>
        </w:tc>
        <w:tc>
          <w:tcPr>
            <w:tcW w:w="709" w:type="dxa"/>
            <w:tcBorders>
              <w:top w:val="single" w:color="auto" w:sz="4" w:space="0"/>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260"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w:t>
            </w:r>
          </w:p>
        </w:tc>
        <w:tc>
          <w:tcPr>
            <w:tcW w:w="13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highlight w:val="none"/>
              </w:rPr>
              <w:t>超五类网线</w:t>
            </w:r>
          </w:p>
        </w:tc>
        <w:tc>
          <w:tcPr>
            <w:tcW w:w="4845"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1、名称：室外护套网线</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2、配线形式：暗配</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3、型号：超5类网线</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4、材质：铜芯</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箱</w:t>
            </w:r>
          </w:p>
        </w:tc>
        <w:tc>
          <w:tcPr>
            <w:tcW w:w="703"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3.5</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583"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1</w:t>
            </w:r>
            <w:r>
              <w:rPr>
                <w:rFonts w:hint="eastAsia" w:ascii="宋体" w:hAnsi="宋体" w:cs="Arial"/>
                <w:color w:val="000000"/>
                <w:kern w:val="0"/>
                <w:sz w:val="22"/>
                <w:szCs w:val="22"/>
                <w:lang w:val="en-US" w:eastAsia="zh-CN"/>
              </w:rPr>
              <w:t>1</w:t>
            </w:r>
          </w:p>
        </w:tc>
        <w:tc>
          <w:tcPr>
            <w:tcW w:w="13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互联网专线</w:t>
            </w:r>
          </w:p>
        </w:tc>
        <w:tc>
          <w:tcPr>
            <w:tcW w:w="4845"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外网专线</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w:t>
            </w:r>
          </w:p>
        </w:tc>
        <w:tc>
          <w:tcPr>
            <w:tcW w:w="70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698"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1</w:t>
            </w:r>
            <w:r>
              <w:rPr>
                <w:rFonts w:hint="eastAsia" w:ascii="宋体" w:hAnsi="宋体" w:cs="Arial"/>
                <w:color w:val="000000"/>
                <w:kern w:val="0"/>
                <w:sz w:val="22"/>
                <w:szCs w:val="22"/>
                <w:lang w:val="en-US" w:eastAsia="zh-CN"/>
              </w:rPr>
              <w:t>2</w:t>
            </w:r>
          </w:p>
        </w:tc>
        <w:tc>
          <w:tcPr>
            <w:tcW w:w="1384" w:type="dxa"/>
            <w:tcBorders>
              <w:top w:val="nil"/>
              <w:left w:val="nil"/>
              <w:bottom w:val="single" w:color="auto" w:sz="4" w:space="0"/>
              <w:right w:val="single" w:color="auto" w:sz="4" w:space="0"/>
            </w:tcBorders>
            <w:noWrap w:val="0"/>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路由器</w:t>
            </w:r>
          </w:p>
        </w:tc>
        <w:tc>
          <w:tcPr>
            <w:tcW w:w="4845" w:type="dxa"/>
            <w:tcBorders>
              <w:top w:val="nil"/>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满足道闸及监控外网连接需要</w:t>
            </w: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台</w:t>
            </w:r>
          </w:p>
        </w:tc>
        <w:tc>
          <w:tcPr>
            <w:tcW w:w="703" w:type="dxa"/>
            <w:tcBorders>
              <w:top w:val="nil"/>
              <w:left w:val="nil"/>
              <w:bottom w:val="single" w:color="auto" w:sz="4" w:space="0"/>
              <w:right w:val="single" w:color="auto" w:sz="4" w:space="0"/>
            </w:tcBorders>
            <w:noWrap w:val="0"/>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w:t>
            </w:r>
          </w:p>
        </w:tc>
        <w:tc>
          <w:tcPr>
            <w:tcW w:w="709" w:type="dxa"/>
            <w:tcBorders>
              <w:top w:val="nil"/>
              <w:left w:val="nil"/>
              <w:bottom w:val="single" w:color="auto" w:sz="4" w:space="0"/>
              <w:right w:val="single" w:color="auto" w:sz="4" w:space="0"/>
            </w:tcBorders>
            <w:noWrap/>
            <w:vAlign w:val="bottom"/>
          </w:tcPr>
          <w:p>
            <w:pPr>
              <w:widowControl/>
              <w:jc w:val="center"/>
              <w:rPr>
                <w:rFonts w:hint="eastAsia" w:ascii="宋体" w:hAnsi="宋体" w:cs="Arial"/>
                <w:kern w:val="0"/>
                <w:sz w:val="20"/>
                <w:szCs w:val="20"/>
              </w:rPr>
            </w:pPr>
          </w:p>
        </w:tc>
        <w:tc>
          <w:tcPr>
            <w:tcW w:w="761" w:type="dxa"/>
            <w:tcBorders>
              <w:top w:val="nil"/>
              <w:left w:val="nil"/>
              <w:bottom w:val="single" w:color="auto" w:sz="4" w:space="0"/>
              <w:right w:val="single" w:color="auto" w:sz="4" w:space="0"/>
            </w:tcBorders>
            <w:noWrap/>
            <w:vAlign w:val="bottom"/>
          </w:tcPr>
          <w:p>
            <w:pPr>
              <w:widowControl/>
              <w:jc w:val="left"/>
              <w:rPr>
                <w:rFonts w:hint="eastAsia" w:ascii="宋体" w:hAnsi="宋体" w:cs="Arial"/>
                <w:kern w:val="0"/>
                <w:sz w:val="20"/>
                <w:szCs w:val="20"/>
              </w:rPr>
            </w:pPr>
          </w:p>
        </w:tc>
      </w:tr>
      <w:tr>
        <w:tblPrEx>
          <w:tblCellMar>
            <w:top w:w="0" w:type="dxa"/>
            <w:left w:w="108" w:type="dxa"/>
            <w:bottom w:w="0" w:type="dxa"/>
            <w:right w:w="108" w:type="dxa"/>
          </w:tblCellMar>
        </w:tblPrEx>
        <w:trPr>
          <w:trHeight w:val="510"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1</w:t>
            </w:r>
            <w:r>
              <w:rPr>
                <w:rFonts w:hint="eastAsia" w:ascii="宋体" w:hAnsi="宋体" w:cs="Arial"/>
                <w:color w:val="000000"/>
                <w:kern w:val="0"/>
                <w:sz w:val="22"/>
                <w:szCs w:val="22"/>
                <w:lang w:val="en-US" w:eastAsia="zh-CN"/>
              </w:rPr>
              <w:t>3</w:t>
            </w:r>
          </w:p>
        </w:tc>
        <w:tc>
          <w:tcPr>
            <w:tcW w:w="13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施工费调试费</w:t>
            </w:r>
          </w:p>
        </w:tc>
        <w:tc>
          <w:tcPr>
            <w:tcW w:w="4845"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包含安装，调试、开沟、预埋、熔纤</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批</w:t>
            </w:r>
          </w:p>
        </w:tc>
        <w:tc>
          <w:tcPr>
            <w:tcW w:w="70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510"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1</w:t>
            </w:r>
            <w:r>
              <w:rPr>
                <w:rFonts w:hint="eastAsia" w:ascii="宋体" w:hAnsi="宋体" w:cs="Arial"/>
                <w:color w:val="000000"/>
                <w:kern w:val="0"/>
                <w:sz w:val="22"/>
                <w:szCs w:val="22"/>
                <w:lang w:val="en-US" w:eastAsia="zh-CN"/>
              </w:rPr>
              <w:t>4</w:t>
            </w:r>
          </w:p>
        </w:tc>
        <w:tc>
          <w:tcPr>
            <w:tcW w:w="13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辅材</w:t>
            </w:r>
          </w:p>
        </w:tc>
        <w:tc>
          <w:tcPr>
            <w:tcW w:w="4845"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包含PVC管、软管、水晶头、扎带、插排等</w:t>
            </w:r>
          </w:p>
        </w:tc>
        <w:tc>
          <w:tcPr>
            <w:tcW w:w="87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批</w:t>
            </w:r>
          </w:p>
        </w:tc>
        <w:tc>
          <w:tcPr>
            <w:tcW w:w="70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510" w:hRule="atLeast"/>
        </w:trPr>
        <w:tc>
          <w:tcPr>
            <w:tcW w:w="6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15</w:t>
            </w:r>
          </w:p>
        </w:tc>
        <w:tc>
          <w:tcPr>
            <w:tcW w:w="13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道闸</w:t>
            </w:r>
          </w:p>
        </w:tc>
        <w:tc>
          <w:tcPr>
            <w:tcW w:w="4845" w:type="dxa"/>
            <w:tcBorders>
              <w:top w:val="nil"/>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大华DH-IPMECS-2232-Z一体机、闸机箱</w:t>
            </w: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台</w:t>
            </w:r>
          </w:p>
        </w:tc>
        <w:tc>
          <w:tcPr>
            <w:tcW w:w="70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w:t>
            </w:r>
          </w:p>
        </w:tc>
        <w:tc>
          <w:tcPr>
            <w:tcW w:w="709" w:type="dxa"/>
            <w:tcBorders>
              <w:top w:val="nil"/>
              <w:left w:val="nil"/>
              <w:bottom w:val="single" w:color="auto" w:sz="4" w:space="0"/>
              <w:right w:val="single" w:color="auto" w:sz="4" w:space="0"/>
            </w:tcBorders>
            <w:noWrap/>
            <w:vAlign w:val="bottom"/>
          </w:tcPr>
          <w:p>
            <w:pPr>
              <w:widowControl/>
              <w:jc w:val="center"/>
              <w:rPr>
                <w:rFonts w:hint="eastAsia" w:ascii="宋体" w:hAnsi="宋体" w:cs="Arial"/>
                <w:kern w:val="0"/>
                <w:sz w:val="20"/>
                <w:szCs w:val="20"/>
              </w:rPr>
            </w:pPr>
          </w:p>
        </w:tc>
        <w:tc>
          <w:tcPr>
            <w:tcW w:w="761" w:type="dxa"/>
            <w:tcBorders>
              <w:top w:val="nil"/>
              <w:left w:val="nil"/>
              <w:bottom w:val="single" w:color="auto" w:sz="4" w:space="0"/>
              <w:right w:val="single" w:color="auto" w:sz="4" w:space="0"/>
            </w:tcBorders>
            <w:noWrap/>
            <w:vAlign w:val="bottom"/>
          </w:tcPr>
          <w:p>
            <w:pPr>
              <w:widowControl/>
              <w:jc w:val="center"/>
              <w:rPr>
                <w:rFonts w:hint="eastAsia" w:ascii="宋体" w:hAnsi="宋体" w:cs="Arial"/>
                <w:kern w:val="0"/>
                <w:sz w:val="20"/>
                <w:szCs w:val="20"/>
              </w:rPr>
            </w:pPr>
          </w:p>
        </w:tc>
      </w:tr>
      <w:tr>
        <w:tblPrEx>
          <w:tblCellMar>
            <w:top w:w="0" w:type="dxa"/>
            <w:left w:w="108" w:type="dxa"/>
            <w:bottom w:w="0" w:type="dxa"/>
            <w:right w:w="108" w:type="dxa"/>
          </w:tblCellMar>
        </w:tblPrEx>
        <w:trPr>
          <w:trHeight w:val="1371" w:hRule="atLeast"/>
        </w:trPr>
        <w:tc>
          <w:tcPr>
            <w:tcW w:w="997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宋体"/>
                <w:color w:val="000000"/>
                <w:kern w:val="0"/>
                <w:sz w:val="20"/>
                <w:szCs w:val="20"/>
                <w:lang w:bidi="ar"/>
              </w:rPr>
              <w:t>投标单位：（盖章）</w:t>
            </w:r>
          </w:p>
        </w:tc>
      </w:tr>
      <w:tr>
        <w:tblPrEx>
          <w:tblCellMar>
            <w:top w:w="0" w:type="dxa"/>
            <w:left w:w="108" w:type="dxa"/>
            <w:bottom w:w="0" w:type="dxa"/>
            <w:right w:w="108" w:type="dxa"/>
          </w:tblCellMar>
        </w:tblPrEx>
        <w:trPr>
          <w:trHeight w:val="1408" w:hRule="atLeast"/>
        </w:trPr>
        <w:tc>
          <w:tcPr>
            <w:tcW w:w="997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宋体"/>
                <w:color w:val="000000"/>
                <w:kern w:val="0"/>
                <w:sz w:val="20"/>
                <w:szCs w:val="20"/>
                <w:lang w:bidi="ar"/>
              </w:rPr>
              <w:t>法定代表人：（签字或盖章）</w:t>
            </w:r>
          </w:p>
        </w:tc>
      </w:tr>
      <w:tr>
        <w:tblPrEx>
          <w:tblCellMar>
            <w:top w:w="0" w:type="dxa"/>
            <w:left w:w="108" w:type="dxa"/>
            <w:bottom w:w="0" w:type="dxa"/>
            <w:right w:w="108" w:type="dxa"/>
          </w:tblCellMar>
        </w:tblPrEx>
        <w:trPr>
          <w:trHeight w:val="1413" w:hRule="atLeast"/>
        </w:trPr>
        <w:tc>
          <w:tcPr>
            <w:tcW w:w="997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宋体"/>
                <w:color w:val="000000"/>
                <w:kern w:val="0"/>
                <w:sz w:val="20"/>
                <w:szCs w:val="20"/>
                <w:lang w:bidi="ar"/>
              </w:rPr>
              <w:t>报价时间：</w:t>
            </w:r>
          </w:p>
        </w:tc>
      </w:tr>
    </w:tbl>
    <w:p>
      <w:pPr>
        <w:pStyle w:val="16"/>
        <w:rPr>
          <w:rFonts w:hint="eastAsia"/>
        </w:rPr>
      </w:pPr>
    </w:p>
    <w:p>
      <w:pPr>
        <w:rPr>
          <w:rFonts w:hint="eastAsia"/>
        </w:rPr>
      </w:pPr>
    </w:p>
    <w:p>
      <w:pPr>
        <w:pStyle w:val="16"/>
        <w:rPr>
          <w:rFonts w:hint="eastAsia"/>
        </w:rPr>
      </w:pPr>
    </w:p>
    <w:p>
      <w:pPr>
        <w:rPr>
          <w:rFonts w:hint="eastAsia"/>
        </w:rPr>
      </w:pPr>
    </w:p>
    <w:p>
      <w:pPr>
        <w:pStyle w:val="16"/>
        <w:rPr>
          <w:rFonts w:hint="eastAsia"/>
        </w:rPr>
      </w:pPr>
    </w:p>
    <w:p>
      <w:pPr>
        <w:rPr>
          <w:rFonts w:hint="eastAsia"/>
        </w:rPr>
      </w:pPr>
    </w:p>
    <w:tbl>
      <w:tblPr>
        <w:tblStyle w:val="14"/>
        <w:tblW w:w="9976" w:type="dxa"/>
        <w:tblInd w:w="-743" w:type="dxa"/>
        <w:tblLayout w:type="autofit"/>
        <w:tblCellMar>
          <w:top w:w="0" w:type="dxa"/>
          <w:left w:w="108" w:type="dxa"/>
          <w:bottom w:w="0" w:type="dxa"/>
          <w:right w:w="108" w:type="dxa"/>
        </w:tblCellMar>
      </w:tblPr>
      <w:tblGrid>
        <w:gridCol w:w="698"/>
        <w:gridCol w:w="1384"/>
        <w:gridCol w:w="4845"/>
        <w:gridCol w:w="876"/>
        <w:gridCol w:w="703"/>
        <w:gridCol w:w="709"/>
        <w:gridCol w:w="761"/>
      </w:tblGrid>
      <w:tr>
        <w:tblPrEx>
          <w:tblCellMar>
            <w:top w:w="0" w:type="dxa"/>
            <w:left w:w="108" w:type="dxa"/>
            <w:bottom w:w="0" w:type="dxa"/>
            <w:right w:w="108" w:type="dxa"/>
          </w:tblCellMar>
        </w:tblPrEx>
        <w:trPr>
          <w:trHeight w:val="510" w:hRule="atLeast"/>
        </w:trPr>
        <w:tc>
          <w:tcPr>
            <w:tcW w:w="997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八中南侧停车场监控</w:t>
            </w:r>
            <w:r>
              <w:rPr>
                <w:rFonts w:hint="eastAsia" w:ascii="宋体" w:hAnsi="宋体" w:cs="Arial"/>
                <w:b/>
                <w:bCs/>
                <w:color w:val="000000"/>
                <w:kern w:val="0"/>
                <w:sz w:val="22"/>
                <w:szCs w:val="22"/>
                <w:lang w:val="en-US" w:eastAsia="zh-CN"/>
              </w:rPr>
              <w:t>及道闸</w:t>
            </w:r>
            <w:r>
              <w:rPr>
                <w:rFonts w:hint="eastAsia" w:ascii="宋体" w:hAnsi="宋体" w:cs="Arial"/>
                <w:b/>
                <w:bCs/>
                <w:color w:val="000000"/>
                <w:kern w:val="0"/>
                <w:sz w:val="22"/>
                <w:szCs w:val="22"/>
              </w:rPr>
              <w:t>工程清单</w:t>
            </w: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shd w:val="clear" w:color="FFFFFF" w:fill="FFFFFF"/>
            <w:noWrap w:val="0"/>
            <w:vAlign w:val="center"/>
          </w:tcPr>
          <w:p>
            <w:pPr>
              <w:jc w:val="left"/>
            </w:pPr>
            <w:r>
              <w:rPr>
                <w:rFonts w:hint="eastAsia"/>
              </w:rPr>
              <w:t>序号</w:t>
            </w:r>
          </w:p>
        </w:tc>
        <w:tc>
          <w:tcPr>
            <w:tcW w:w="1418" w:type="dxa"/>
            <w:tcBorders>
              <w:top w:val="nil"/>
              <w:left w:val="nil"/>
              <w:bottom w:val="single" w:color="auto" w:sz="4" w:space="0"/>
              <w:right w:val="single" w:color="auto" w:sz="4" w:space="0"/>
            </w:tcBorders>
            <w:shd w:val="clear" w:color="FFFFFF" w:fill="FFFFFF"/>
            <w:noWrap w:val="0"/>
            <w:vAlign w:val="center"/>
          </w:tcPr>
          <w:p>
            <w:pPr>
              <w:jc w:val="left"/>
            </w:pPr>
            <w:r>
              <w:rPr>
                <w:rFonts w:hint="eastAsia"/>
              </w:rPr>
              <w:t>项目名称</w:t>
            </w:r>
          </w:p>
        </w:tc>
        <w:tc>
          <w:tcPr>
            <w:tcW w:w="4961" w:type="dxa"/>
            <w:tcBorders>
              <w:top w:val="nil"/>
              <w:left w:val="nil"/>
              <w:bottom w:val="single" w:color="auto" w:sz="4" w:space="0"/>
              <w:right w:val="single" w:color="auto" w:sz="4" w:space="0"/>
            </w:tcBorders>
            <w:shd w:val="clear" w:color="FFFFFF" w:fill="FFFFFF"/>
            <w:noWrap w:val="0"/>
            <w:vAlign w:val="center"/>
          </w:tcPr>
          <w:p>
            <w:pPr>
              <w:jc w:val="left"/>
            </w:pPr>
            <w:r>
              <w:rPr>
                <w:rFonts w:hint="eastAsia"/>
              </w:rPr>
              <w:t>项目特征描述</w:t>
            </w:r>
          </w:p>
        </w:tc>
        <w:tc>
          <w:tcPr>
            <w:tcW w:w="709" w:type="dxa"/>
            <w:tcBorders>
              <w:top w:val="nil"/>
              <w:left w:val="nil"/>
              <w:bottom w:val="single" w:color="auto" w:sz="4" w:space="0"/>
              <w:right w:val="single" w:color="auto" w:sz="4" w:space="0"/>
            </w:tcBorders>
            <w:shd w:val="clear" w:color="FFFFFF" w:fill="FFFFFF"/>
            <w:noWrap w:val="0"/>
            <w:vAlign w:val="center"/>
          </w:tcPr>
          <w:p>
            <w:pPr>
              <w:jc w:val="left"/>
            </w:pPr>
            <w:r>
              <w:rPr>
                <w:rFonts w:hint="eastAsia"/>
              </w:rPr>
              <w:t>单位</w:t>
            </w:r>
          </w:p>
        </w:tc>
        <w:tc>
          <w:tcPr>
            <w:tcW w:w="709" w:type="dxa"/>
            <w:tcBorders>
              <w:top w:val="nil"/>
              <w:left w:val="nil"/>
              <w:bottom w:val="single" w:color="auto" w:sz="4" w:space="0"/>
              <w:right w:val="single" w:color="auto" w:sz="4" w:space="0"/>
            </w:tcBorders>
            <w:shd w:val="clear" w:color="FFFFFF" w:fill="FFFFFF"/>
            <w:noWrap w:val="0"/>
            <w:vAlign w:val="center"/>
          </w:tcPr>
          <w:p>
            <w:pPr>
              <w:jc w:val="left"/>
            </w:pPr>
            <w:r>
              <w:rPr>
                <w:rFonts w:hint="eastAsia"/>
              </w:rPr>
              <w:t>工程量</w:t>
            </w:r>
          </w:p>
        </w:tc>
        <w:tc>
          <w:tcPr>
            <w:tcW w:w="709" w:type="dxa"/>
            <w:tcBorders>
              <w:top w:val="nil"/>
              <w:left w:val="nil"/>
              <w:bottom w:val="single" w:color="auto" w:sz="4" w:space="0"/>
              <w:right w:val="single" w:color="auto" w:sz="4" w:space="0"/>
            </w:tcBorders>
            <w:noWrap/>
            <w:vAlign w:val="center"/>
          </w:tcPr>
          <w:p>
            <w:pPr>
              <w:jc w:val="left"/>
            </w:pPr>
            <w:r>
              <w:rPr>
                <w:rFonts w:hint="eastAsia"/>
              </w:rPr>
              <w:t>综合单价</w:t>
            </w:r>
          </w:p>
        </w:tc>
        <w:tc>
          <w:tcPr>
            <w:tcW w:w="761" w:type="dxa"/>
            <w:tcBorders>
              <w:top w:val="nil"/>
              <w:left w:val="nil"/>
              <w:bottom w:val="single" w:color="auto" w:sz="4" w:space="0"/>
              <w:right w:val="single" w:color="auto" w:sz="4" w:space="0"/>
            </w:tcBorders>
            <w:noWrap/>
            <w:vAlign w:val="center"/>
          </w:tcPr>
          <w:p>
            <w:r>
              <w:rPr>
                <w:rFonts w:hint="eastAsia"/>
              </w:rPr>
              <w:t>合计</w:t>
            </w:r>
          </w:p>
        </w:tc>
      </w:tr>
      <w:tr>
        <w:tblPrEx>
          <w:tblCellMar>
            <w:top w:w="0" w:type="dxa"/>
            <w:left w:w="108" w:type="dxa"/>
            <w:bottom w:w="0" w:type="dxa"/>
            <w:right w:w="108" w:type="dxa"/>
          </w:tblCellMar>
        </w:tblPrEx>
        <w:trPr>
          <w:trHeight w:val="2055"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监控摄像设备</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1.1/2.7，400万CMOS图像传感器； </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 xml:space="preserve">2.视频分辨率2560(H)* 1440(V)（1440P）@25fps； </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 xml:space="preserve">3.镜头视觉：水平视场角90.3° </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 xml:space="preserve">4.夜晚模式：支持红外夜视（50米）及全彩夜视； </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5.室外摄像头防水防尘</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6</w:t>
            </w:r>
            <w:r>
              <w:rPr>
                <w:rFonts w:ascii="宋体" w:hAnsi="宋体" w:cs="Arial"/>
                <w:color w:val="000000"/>
                <w:kern w:val="0"/>
                <w:sz w:val="22"/>
                <w:szCs w:val="22"/>
              </w:rPr>
              <w:t>.</w:t>
            </w:r>
            <w:r>
              <w:rPr>
                <w:rFonts w:hint="eastAsia" w:ascii="宋体" w:hAnsi="宋体" w:cs="Arial"/>
                <w:color w:val="000000"/>
                <w:kern w:val="0"/>
                <w:sz w:val="22"/>
                <w:szCs w:val="22"/>
              </w:rPr>
              <w:t>质保期3年</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台</w:t>
            </w:r>
            <w:r>
              <w:rPr>
                <w:rFonts w:hint="eastAsia" w:ascii="宋体" w:hAnsi="宋体" w:cs="Arial"/>
                <w:color w:val="000000"/>
                <w:kern w:val="0"/>
                <w:sz w:val="22"/>
                <w:szCs w:val="22"/>
                <w:lang w:eastAsia="zh-CN"/>
              </w:rPr>
              <w:t>（</w:t>
            </w:r>
            <w:r>
              <w:rPr>
                <w:rFonts w:hint="eastAsia" w:ascii="宋体" w:hAnsi="宋体" w:cs="Arial"/>
                <w:color w:val="000000"/>
                <w:kern w:val="0"/>
                <w:sz w:val="22"/>
                <w:szCs w:val="22"/>
              </w:rPr>
              <w:t>套</w:t>
            </w:r>
            <w:r>
              <w:rPr>
                <w:rFonts w:hint="eastAsia" w:ascii="宋体" w:hAnsi="宋体" w:cs="Arial"/>
                <w:color w:val="000000"/>
                <w:kern w:val="0"/>
                <w:sz w:val="22"/>
                <w:szCs w:val="22"/>
                <w:lang w:eastAsia="zh-CN"/>
              </w:rPr>
              <w:t>）</w:t>
            </w:r>
          </w:p>
        </w:tc>
        <w:tc>
          <w:tcPr>
            <w:tcW w:w="709"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6</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4185"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网络硬盘录像机</w:t>
            </w:r>
          </w:p>
        </w:tc>
        <w:tc>
          <w:tcPr>
            <w:tcW w:w="4961" w:type="dxa"/>
            <w:tcBorders>
              <w:top w:val="nil"/>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2U机架式4盘位嵌入式网络硬盘录像机，采用短机箱设计，搭载高性能ATX电源</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【硬件规格】</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存储接口：4个SATA接口，</w:t>
            </w:r>
          </w:p>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视频接口：2×HDMI，2×VGA</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网络接口：2×RJ45 10/100/1000Mbps自适应以太网口</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报警接口：16路报警输入，4路报警输出</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串行接口：1路RS-232接口，1路半双工RS-485接口</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USB接口：2×USB 2.0，1×USB 3.0</w:t>
            </w:r>
          </w:p>
          <w:p>
            <w:pPr>
              <w:widowControl/>
              <w:jc w:val="left"/>
              <w:rPr>
                <w:rFonts w:ascii="宋体" w:hAnsi="宋体" w:cs="Arial"/>
                <w:color w:val="000000"/>
                <w:kern w:val="0"/>
                <w:sz w:val="22"/>
                <w:szCs w:val="22"/>
              </w:rPr>
            </w:pPr>
            <w:r>
              <w:rPr>
                <w:rFonts w:hint="eastAsia" w:ascii="宋体" w:hAnsi="宋体" w:cs="Arial"/>
                <w:color w:val="000000"/>
                <w:kern w:val="0"/>
                <w:sz w:val="22"/>
                <w:szCs w:val="22"/>
              </w:rPr>
              <w:t>接入能力：16路H.264、H.265格式高清码流接入</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解码能力：最大支持12×1080P</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显示能力：最大支持4K+1080P异源输出</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套</w:t>
            </w:r>
          </w:p>
        </w:tc>
        <w:tc>
          <w:tcPr>
            <w:tcW w:w="709"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1</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监控硬盘</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4TB监控硬盘</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块</w:t>
            </w:r>
          </w:p>
        </w:tc>
        <w:tc>
          <w:tcPr>
            <w:tcW w:w="709"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ascii="宋体" w:hAnsi="宋体" w:cs="宋体"/>
                <w:color w:val="000000"/>
                <w:sz w:val="22"/>
                <w:szCs w:val="22"/>
              </w:rPr>
              <w:t>2</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17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3.5米立杆</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1、名称：监控立杆（含基础）</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2、技术参数：整体热镀锌喷塑处理 含基座：基坑开挖，预埋件安装，砼浇注，养护，立杆、附件安装，接地，防腐</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根</w:t>
            </w:r>
          </w:p>
        </w:tc>
        <w:tc>
          <w:tcPr>
            <w:tcW w:w="709"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4</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26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千兆光纤收发器</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1、名称：光纤收发器</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2、规格型号：千兆一光一电收发器</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3、技术参数：满足图纸预招标文件技术要求</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4、本体安装、校正、单体调整等内容</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w:t>
            </w:r>
          </w:p>
        </w:tc>
        <w:tc>
          <w:tcPr>
            <w:tcW w:w="709"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4</w:t>
            </w:r>
          </w:p>
        </w:tc>
        <w:tc>
          <w:tcPr>
            <w:tcW w:w="709"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416"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6</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5口千兆交换机</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1、名称：5口交换机</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2、规格型号：5口千兆交换机</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3、技术参数：满足图纸预招标文件技术要求</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4、本体安装、校正、单体调整等内容</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台</w:t>
            </w:r>
          </w:p>
        </w:tc>
        <w:tc>
          <w:tcPr>
            <w:tcW w:w="709"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3</w:t>
            </w:r>
          </w:p>
        </w:tc>
        <w:tc>
          <w:tcPr>
            <w:tcW w:w="709"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26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7</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8口千兆POE交换机</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1、名称：8口POE交换机</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2、规格型号：8口千兆POE</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3、技术参数：满足图纸预招标文件技术要求</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4、本体安装、校正、单体调整等内容</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台</w:t>
            </w:r>
          </w:p>
        </w:tc>
        <w:tc>
          <w:tcPr>
            <w:tcW w:w="709"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2</w:t>
            </w:r>
          </w:p>
        </w:tc>
        <w:tc>
          <w:tcPr>
            <w:tcW w:w="709"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260"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室外不锈钢防水箱</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1、名称：防水箱</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2、规格：40*30</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3、技术参数：满足图纸预招标文件技术要求</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4、本地安装、校正、单体调整等内容</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4</w:t>
            </w:r>
          </w:p>
        </w:tc>
        <w:tc>
          <w:tcPr>
            <w:tcW w:w="709"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260"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9</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6芯室外复合光缆</w:t>
            </w:r>
          </w:p>
        </w:tc>
        <w:tc>
          <w:tcPr>
            <w:tcW w:w="496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1、名称：光缆</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2、规格型号：6芯轻铠</w:t>
            </w:r>
          </w:p>
          <w:p>
            <w:pPr>
              <w:pStyle w:val="16"/>
              <w:ind w:left="0" w:leftChars="0"/>
            </w:pPr>
            <w:r>
              <w:rPr>
                <w:rFonts w:hint="eastAsia" w:ascii="宋体" w:hAnsi="宋体" w:eastAsia="宋体" w:cs="Arial"/>
                <w:color w:val="000000"/>
                <w:kern w:val="0"/>
                <w:sz w:val="22"/>
                <w:szCs w:val="22"/>
              </w:rPr>
              <w:t>3、带2X1.5电源线</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米</w:t>
            </w:r>
          </w:p>
        </w:tc>
        <w:tc>
          <w:tcPr>
            <w:tcW w:w="709"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600</w:t>
            </w:r>
          </w:p>
        </w:tc>
        <w:tc>
          <w:tcPr>
            <w:tcW w:w="709" w:type="dxa"/>
            <w:tcBorders>
              <w:top w:val="single" w:color="auto" w:sz="4" w:space="0"/>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126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1</w:t>
            </w:r>
            <w:r>
              <w:rPr>
                <w:rFonts w:hint="eastAsia" w:ascii="宋体" w:hAnsi="宋体" w:cs="Arial"/>
                <w:color w:val="000000"/>
                <w:kern w:val="0"/>
                <w:sz w:val="22"/>
                <w:szCs w:val="22"/>
                <w:lang w:val="en-US" w:eastAsia="zh-CN"/>
              </w:rPr>
              <w:t>0</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themeColor="text1"/>
                <w:kern w:val="0"/>
                <w:sz w:val="22"/>
                <w:szCs w:val="22"/>
                <w:highlight w:val="none"/>
                <w14:textFill>
                  <w14:solidFill>
                    <w14:schemeClr w14:val="tx1"/>
                  </w14:solidFill>
                </w14:textFill>
              </w:rPr>
              <w:t>超五类网线</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1、名称：室外护套网线</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2、配线形式：暗配</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3、型号：超5类网线</w:t>
            </w:r>
            <w:r>
              <w:rPr>
                <w:rFonts w:hint="eastAsia" w:ascii="宋体" w:hAnsi="宋体" w:cs="Arial"/>
                <w:color w:val="000000"/>
                <w:kern w:val="0"/>
                <w:sz w:val="22"/>
                <w:szCs w:val="22"/>
              </w:rPr>
              <w:br w:type="textWrapping"/>
            </w:r>
            <w:r>
              <w:rPr>
                <w:rFonts w:hint="eastAsia" w:ascii="宋体" w:hAnsi="宋体" w:cs="Arial"/>
                <w:color w:val="000000"/>
                <w:kern w:val="0"/>
                <w:sz w:val="22"/>
                <w:szCs w:val="22"/>
              </w:rPr>
              <w:t>4、材质：铜芯</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箱</w:t>
            </w:r>
          </w:p>
        </w:tc>
        <w:tc>
          <w:tcPr>
            <w:tcW w:w="709"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rPr>
            </w:pPr>
            <w:r>
              <w:rPr>
                <w:rFonts w:hint="eastAsia"/>
                <w:color w:val="000000"/>
                <w:sz w:val="22"/>
                <w:szCs w:val="22"/>
              </w:rPr>
              <w:t>3</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583"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1</w:t>
            </w:r>
            <w:r>
              <w:rPr>
                <w:rFonts w:hint="eastAsia" w:ascii="宋体" w:hAnsi="宋体" w:cs="Arial"/>
                <w:color w:val="000000"/>
                <w:kern w:val="0"/>
                <w:sz w:val="22"/>
                <w:szCs w:val="22"/>
                <w:lang w:val="en-US" w:eastAsia="zh-CN"/>
              </w:rPr>
              <w:t>1</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互联网专线</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外网专线</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698"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1</w:t>
            </w:r>
            <w:r>
              <w:rPr>
                <w:rFonts w:hint="eastAsia" w:ascii="宋体" w:hAnsi="宋体" w:cs="Arial"/>
                <w:color w:val="000000"/>
                <w:kern w:val="0"/>
                <w:sz w:val="22"/>
                <w:szCs w:val="22"/>
                <w:lang w:val="en-US" w:eastAsia="zh-CN"/>
              </w:rPr>
              <w:t>2</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路由器</w:t>
            </w:r>
          </w:p>
        </w:tc>
        <w:tc>
          <w:tcPr>
            <w:tcW w:w="4961" w:type="dxa"/>
            <w:tcBorders>
              <w:top w:val="nil"/>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满足道闸及监控外网连接需要</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台</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w:t>
            </w:r>
          </w:p>
        </w:tc>
        <w:tc>
          <w:tcPr>
            <w:tcW w:w="709" w:type="dxa"/>
            <w:tcBorders>
              <w:top w:val="nil"/>
              <w:left w:val="nil"/>
              <w:bottom w:val="single" w:color="auto" w:sz="4" w:space="0"/>
              <w:right w:val="single" w:color="auto" w:sz="4" w:space="0"/>
            </w:tcBorders>
            <w:noWrap/>
            <w:vAlign w:val="bottom"/>
          </w:tcPr>
          <w:p>
            <w:pPr>
              <w:widowControl/>
              <w:jc w:val="center"/>
              <w:rPr>
                <w:rFonts w:hint="eastAsia" w:ascii="宋体" w:hAnsi="宋体" w:cs="Arial"/>
                <w:kern w:val="0"/>
                <w:sz w:val="20"/>
                <w:szCs w:val="20"/>
              </w:rPr>
            </w:pPr>
          </w:p>
        </w:tc>
        <w:tc>
          <w:tcPr>
            <w:tcW w:w="761" w:type="dxa"/>
            <w:tcBorders>
              <w:top w:val="nil"/>
              <w:left w:val="nil"/>
              <w:bottom w:val="single" w:color="auto" w:sz="4" w:space="0"/>
              <w:right w:val="single" w:color="auto" w:sz="4" w:space="0"/>
            </w:tcBorders>
            <w:noWrap/>
            <w:vAlign w:val="bottom"/>
          </w:tcPr>
          <w:p>
            <w:pPr>
              <w:widowControl/>
              <w:jc w:val="left"/>
              <w:rPr>
                <w:rFonts w:hint="eastAsia" w:ascii="宋体" w:hAnsi="宋体" w:cs="Arial"/>
                <w:kern w:val="0"/>
                <w:sz w:val="20"/>
                <w:szCs w:val="20"/>
              </w:rPr>
            </w:pP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1</w:t>
            </w:r>
            <w:r>
              <w:rPr>
                <w:rFonts w:hint="eastAsia" w:ascii="宋体" w:hAnsi="宋体" w:cs="Arial"/>
                <w:color w:val="000000"/>
                <w:kern w:val="0"/>
                <w:sz w:val="22"/>
                <w:szCs w:val="22"/>
                <w:lang w:val="en-US" w:eastAsia="zh-CN"/>
              </w:rPr>
              <w:t>3</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施工费调试费</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包含安装，调试、开沟、预埋、熔纤</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批</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1</w:t>
            </w:r>
            <w:r>
              <w:rPr>
                <w:rFonts w:hint="eastAsia" w:ascii="宋体" w:hAnsi="宋体" w:cs="Arial"/>
                <w:color w:val="000000"/>
                <w:kern w:val="0"/>
                <w:sz w:val="22"/>
                <w:szCs w:val="22"/>
                <w:lang w:val="en-US" w:eastAsia="zh-CN"/>
              </w:rPr>
              <w:t>4</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辅材</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包含PVC管、软管、水晶头、扎带、插排等</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批</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09"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c>
          <w:tcPr>
            <w:tcW w:w="761" w:type="dxa"/>
            <w:tcBorders>
              <w:top w:val="nil"/>
              <w:left w:val="nil"/>
              <w:bottom w:val="single" w:color="auto" w:sz="4" w:space="0"/>
              <w:right w:val="single" w:color="auto" w:sz="4" w:space="0"/>
            </w:tcBorders>
            <w:noWrap/>
            <w:vAlign w:val="bottom"/>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15</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道闸</w:t>
            </w:r>
          </w:p>
        </w:tc>
        <w:tc>
          <w:tcPr>
            <w:tcW w:w="4961" w:type="dxa"/>
            <w:tcBorders>
              <w:top w:val="nil"/>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大华DH-IPMECS-2232-Z一体机、闸机箱</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台</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w:t>
            </w:r>
          </w:p>
        </w:tc>
        <w:tc>
          <w:tcPr>
            <w:tcW w:w="709" w:type="dxa"/>
            <w:tcBorders>
              <w:top w:val="nil"/>
              <w:left w:val="nil"/>
              <w:bottom w:val="single" w:color="auto" w:sz="4" w:space="0"/>
              <w:right w:val="single" w:color="auto" w:sz="4" w:space="0"/>
            </w:tcBorders>
            <w:noWrap/>
            <w:vAlign w:val="bottom"/>
          </w:tcPr>
          <w:p>
            <w:pPr>
              <w:widowControl/>
              <w:jc w:val="center"/>
              <w:rPr>
                <w:rFonts w:hint="eastAsia" w:ascii="宋体" w:hAnsi="宋体" w:cs="Arial"/>
                <w:kern w:val="0"/>
                <w:sz w:val="20"/>
                <w:szCs w:val="20"/>
              </w:rPr>
            </w:pPr>
          </w:p>
        </w:tc>
        <w:tc>
          <w:tcPr>
            <w:tcW w:w="761" w:type="dxa"/>
            <w:tcBorders>
              <w:top w:val="nil"/>
              <w:left w:val="nil"/>
              <w:bottom w:val="single" w:color="auto" w:sz="4" w:space="0"/>
              <w:right w:val="single" w:color="auto" w:sz="4" w:space="0"/>
            </w:tcBorders>
            <w:noWrap/>
            <w:vAlign w:val="bottom"/>
          </w:tcPr>
          <w:p>
            <w:pPr>
              <w:widowControl/>
              <w:jc w:val="center"/>
              <w:rPr>
                <w:rFonts w:hint="eastAsia" w:ascii="宋体" w:hAnsi="宋体" w:cs="Arial"/>
                <w:kern w:val="0"/>
                <w:sz w:val="20"/>
                <w:szCs w:val="20"/>
              </w:rPr>
            </w:pP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16</w:t>
            </w:r>
          </w:p>
        </w:tc>
        <w:tc>
          <w:tcPr>
            <w:tcW w:w="1418"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安全岛</w:t>
            </w:r>
          </w:p>
        </w:tc>
        <w:tc>
          <w:tcPr>
            <w:tcW w:w="4961" w:type="dxa"/>
            <w:tcBorders>
              <w:top w:val="nil"/>
              <w:left w:val="nil"/>
              <w:bottom w:val="single" w:color="auto" w:sz="4" w:space="0"/>
              <w:right w:val="single" w:color="auto" w:sz="4" w:space="0"/>
            </w:tcBorders>
            <w:noWrap w:val="0"/>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混凝土安全岛</w:t>
            </w:r>
          </w:p>
        </w:tc>
        <w:tc>
          <w:tcPr>
            <w:tcW w:w="709"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批</w:t>
            </w:r>
          </w:p>
        </w:tc>
        <w:tc>
          <w:tcPr>
            <w:tcW w:w="709"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w:t>
            </w:r>
          </w:p>
        </w:tc>
        <w:tc>
          <w:tcPr>
            <w:tcW w:w="709" w:type="dxa"/>
            <w:tcBorders>
              <w:top w:val="nil"/>
              <w:left w:val="nil"/>
              <w:bottom w:val="single" w:color="auto" w:sz="4" w:space="0"/>
              <w:right w:val="single" w:color="auto" w:sz="4" w:space="0"/>
            </w:tcBorders>
            <w:noWrap/>
            <w:vAlign w:val="bottom"/>
          </w:tcPr>
          <w:p>
            <w:pPr>
              <w:widowControl/>
              <w:jc w:val="center"/>
              <w:rPr>
                <w:rFonts w:hint="eastAsia" w:ascii="宋体" w:hAnsi="宋体" w:cs="Arial"/>
                <w:kern w:val="0"/>
                <w:sz w:val="20"/>
                <w:szCs w:val="20"/>
              </w:rPr>
            </w:pPr>
          </w:p>
        </w:tc>
        <w:tc>
          <w:tcPr>
            <w:tcW w:w="761" w:type="dxa"/>
            <w:tcBorders>
              <w:top w:val="nil"/>
              <w:left w:val="nil"/>
              <w:bottom w:val="single" w:color="auto" w:sz="4" w:space="0"/>
              <w:right w:val="single" w:color="auto" w:sz="4" w:space="0"/>
            </w:tcBorders>
            <w:noWrap/>
            <w:vAlign w:val="bottom"/>
          </w:tcPr>
          <w:p>
            <w:pPr>
              <w:widowControl/>
              <w:jc w:val="center"/>
              <w:rPr>
                <w:rFonts w:hint="eastAsia" w:ascii="宋体" w:hAnsi="宋体" w:cs="Arial"/>
                <w:kern w:val="0"/>
                <w:sz w:val="20"/>
                <w:szCs w:val="20"/>
              </w:rPr>
            </w:pPr>
          </w:p>
        </w:tc>
      </w:tr>
      <w:tr>
        <w:tblPrEx>
          <w:tblCellMar>
            <w:top w:w="0" w:type="dxa"/>
            <w:left w:w="108" w:type="dxa"/>
            <w:bottom w:w="0" w:type="dxa"/>
            <w:right w:w="108" w:type="dxa"/>
          </w:tblCellMar>
        </w:tblPrEx>
        <w:trPr>
          <w:trHeight w:val="1371" w:hRule="atLeast"/>
        </w:trPr>
        <w:tc>
          <w:tcPr>
            <w:tcW w:w="997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宋体"/>
                <w:color w:val="000000"/>
                <w:kern w:val="0"/>
                <w:sz w:val="20"/>
                <w:szCs w:val="20"/>
                <w:lang w:bidi="ar"/>
              </w:rPr>
              <w:t>投标单位：（盖章）</w:t>
            </w:r>
          </w:p>
        </w:tc>
      </w:tr>
      <w:tr>
        <w:tblPrEx>
          <w:tblCellMar>
            <w:top w:w="0" w:type="dxa"/>
            <w:left w:w="108" w:type="dxa"/>
            <w:bottom w:w="0" w:type="dxa"/>
            <w:right w:w="108" w:type="dxa"/>
          </w:tblCellMar>
        </w:tblPrEx>
        <w:trPr>
          <w:trHeight w:val="1408" w:hRule="atLeast"/>
        </w:trPr>
        <w:tc>
          <w:tcPr>
            <w:tcW w:w="997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宋体"/>
                <w:color w:val="000000"/>
                <w:kern w:val="0"/>
                <w:sz w:val="20"/>
                <w:szCs w:val="20"/>
                <w:lang w:bidi="ar"/>
              </w:rPr>
              <w:t>法定代表人：（签字或盖章）</w:t>
            </w:r>
          </w:p>
        </w:tc>
      </w:tr>
      <w:tr>
        <w:tblPrEx>
          <w:tblCellMar>
            <w:top w:w="0" w:type="dxa"/>
            <w:left w:w="108" w:type="dxa"/>
            <w:bottom w:w="0" w:type="dxa"/>
            <w:right w:w="108" w:type="dxa"/>
          </w:tblCellMar>
        </w:tblPrEx>
        <w:trPr>
          <w:trHeight w:val="1413" w:hRule="atLeast"/>
        </w:trPr>
        <w:tc>
          <w:tcPr>
            <w:tcW w:w="997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宋体"/>
                <w:color w:val="000000"/>
                <w:kern w:val="0"/>
                <w:sz w:val="20"/>
                <w:szCs w:val="20"/>
                <w:lang w:bidi="ar"/>
              </w:rPr>
              <w:t>报价时间：</w:t>
            </w:r>
          </w:p>
        </w:tc>
      </w:tr>
    </w:tbl>
    <w:p>
      <w:pPr>
        <w:pStyle w:val="16"/>
      </w:pPr>
    </w:p>
    <w:p>
      <w:pPr>
        <w:pStyle w:val="16"/>
        <w:rPr>
          <w:rFonts w:hint="eastAsia"/>
          <w:lang w:val="en-US" w:eastAsia="zh-CN"/>
        </w:rPr>
      </w:pPr>
    </w:p>
    <w:p>
      <w:pPr>
        <w:pStyle w:val="16"/>
        <w:rPr>
          <w:rFonts w:hint="default"/>
          <w:lang w:val="en-US" w:eastAsia="zh-CN"/>
        </w:rPr>
      </w:pPr>
    </w:p>
    <w:p>
      <w:pPr>
        <w:pStyle w:val="16"/>
        <w:ind w:left="0" w:leftChars="0" w:firstLine="0" w:firstLineChars="0"/>
      </w:pPr>
    </w:p>
    <w:p/>
    <w:p>
      <w:pPr>
        <w:pStyle w:val="16"/>
      </w:pPr>
    </w:p>
    <w:p/>
    <w:p/>
    <w:p>
      <w:pPr>
        <w:pStyle w:val="16"/>
      </w:pPr>
    </w:p>
    <w:p>
      <w:pPr>
        <w:pStyle w:val="16"/>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2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503AC2"/>
    <w:multiLevelType w:val="singleLevel"/>
    <w:tmpl w:val="A7503AC2"/>
    <w:lvl w:ilvl="0" w:tentative="0">
      <w:start w:val="1"/>
      <w:numFmt w:val="decimal"/>
      <w:suff w:val="nothing"/>
      <w:lvlText w:val="%1、"/>
      <w:lvlJc w:val="left"/>
    </w:lvl>
  </w:abstractNum>
  <w:abstractNum w:abstractNumId="1">
    <w:nsid w:val="B54877F1"/>
    <w:multiLevelType w:val="singleLevel"/>
    <w:tmpl w:val="B54877F1"/>
    <w:lvl w:ilvl="0" w:tentative="0">
      <w:start w:val="1"/>
      <w:numFmt w:val="decimal"/>
      <w:suff w:val="nothing"/>
      <w:lvlText w:val="（%1）"/>
      <w:lvlJc w:val="left"/>
    </w:lvl>
  </w:abstractNum>
  <w:abstractNum w:abstractNumId="2">
    <w:nsid w:val="00000005"/>
    <w:multiLevelType w:val="multilevel"/>
    <w:tmpl w:val="00000005"/>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61D85D54"/>
    <w:multiLevelType w:val="multilevel"/>
    <w:tmpl w:val="61D85D54"/>
    <w:lvl w:ilvl="0" w:tentative="0">
      <w:start w:val="2"/>
      <w:numFmt w:val="japaneseCounting"/>
      <w:lvlText w:val="第%1章"/>
      <w:lvlJc w:val="left"/>
      <w:pPr>
        <w:tabs>
          <w:tab w:val="left" w:pos="1770"/>
        </w:tabs>
        <w:ind w:left="1770" w:hanging="1770"/>
      </w:pPr>
      <w:rPr>
        <w:rFonts w:hint="eastAsia"/>
      </w:rPr>
    </w:lvl>
    <w:lvl w:ilvl="1" w:tentative="0">
      <w:start w:val="1"/>
      <w:numFmt w:val="decimal"/>
      <w:pStyle w:val="3"/>
      <w:lvlText w:val="%2、"/>
      <w:lvlJc w:val="left"/>
      <w:pPr>
        <w:tabs>
          <w:tab w:val="left" w:pos="2847"/>
        </w:tabs>
        <w:ind w:left="2847" w:hanging="720"/>
      </w:pPr>
      <w:rPr>
        <w:rFonts w:ascii="Times New Roman" w:hAnsi="Times New Roman" w:eastAsia="Times New Roman" w:cs="Times New Roman"/>
      </w:rPr>
    </w:lvl>
    <w:lvl w:ilvl="2" w:tentative="0">
      <w:start w:val="1"/>
      <w:numFmt w:val="upperLetter"/>
      <w:lvlText w:val="%3."/>
      <w:lvlJc w:val="left"/>
      <w:pPr>
        <w:tabs>
          <w:tab w:val="left" w:pos="1200"/>
        </w:tabs>
        <w:ind w:left="1200" w:hanging="360"/>
      </w:pPr>
      <w:rPr>
        <w:rFonts w:hint="eastAsia" w:ascii="Arial" w:hAnsi="Arial" w:cs="Arial"/>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yYTkxYWMwZmMyYTc0NDcxNzE0MGFlOTUzMjFjNjQifQ=="/>
  </w:docVars>
  <w:rsids>
    <w:rsidRoot w:val="7751376A"/>
    <w:rsid w:val="00102708"/>
    <w:rsid w:val="00256BC8"/>
    <w:rsid w:val="002762DF"/>
    <w:rsid w:val="004E5F15"/>
    <w:rsid w:val="005076D4"/>
    <w:rsid w:val="006523C1"/>
    <w:rsid w:val="0065420C"/>
    <w:rsid w:val="00691895"/>
    <w:rsid w:val="00734EFA"/>
    <w:rsid w:val="00743E4A"/>
    <w:rsid w:val="00943B09"/>
    <w:rsid w:val="00A63738"/>
    <w:rsid w:val="00B27BEF"/>
    <w:rsid w:val="00C705A2"/>
    <w:rsid w:val="00C721AB"/>
    <w:rsid w:val="00D54527"/>
    <w:rsid w:val="00D97555"/>
    <w:rsid w:val="00E20F29"/>
    <w:rsid w:val="00E834F3"/>
    <w:rsid w:val="00F855A6"/>
    <w:rsid w:val="0214039F"/>
    <w:rsid w:val="04AC1BAA"/>
    <w:rsid w:val="066B45B0"/>
    <w:rsid w:val="0F7D6384"/>
    <w:rsid w:val="140871E0"/>
    <w:rsid w:val="142F6732"/>
    <w:rsid w:val="16136AE1"/>
    <w:rsid w:val="17886022"/>
    <w:rsid w:val="1AB62E35"/>
    <w:rsid w:val="1C7B6CDB"/>
    <w:rsid w:val="1E4C380B"/>
    <w:rsid w:val="1F2F296F"/>
    <w:rsid w:val="1F5A579D"/>
    <w:rsid w:val="20CC6F0F"/>
    <w:rsid w:val="23F32040"/>
    <w:rsid w:val="25457290"/>
    <w:rsid w:val="26505AD0"/>
    <w:rsid w:val="27200677"/>
    <w:rsid w:val="27624BED"/>
    <w:rsid w:val="28057C5D"/>
    <w:rsid w:val="2AF21C68"/>
    <w:rsid w:val="2DA30B80"/>
    <w:rsid w:val="2DED4667"/>
    <w:rsid w:val="2E0F2E2D"/>
    <w:rsid w:val="30A00BC4"/>
    <w:rsid w:val="32027F83"/>
    <w:rsid w:val="37E35581"/>
    <w:rsid w:val="383A2F9E"/>
    <w:rsid w:val="38A63BED"/>
    <w:rsid w:val="39094356"/>
    <w:rsid w:val="39106C9B"/>
    <w:rsid w:val="3E4F579B"/>
    <w:rsid w:val="406B713F"/>
    <w:rsid w:val="40DA0D7C"/>
    <w:rsid w:val="44CB3B1B"/>
    <w:rsid w:val="451F05E7"/>
    <w:rsid w:val="454615CF"/>
    <w:rsid w:val="48F21359"/>
    <w:rsid w:val="490B121C"/>
    <w:rsid w:val="4A0777B7"/>
    <w:rsid w:val="4BB46D99"/>
    <w:rsid w:val="4D2F5F34"/>
    <w:rsid w:val="4D4770A3"/>
    <w:rsid w:val="4E051B53"/>
    <w:rsid w:val="505928BB"/>
    <w:rsid w:val="546F1C12"/>
    <w:rsid w:val="54E57FC4"/>
    <w:rsid w:val="54FD3D18"/>
    <w:rsid w:val="56CF2B2B"/>
    <w:rsid w:val="56E85246"/>
    <w:rsid w:val="5A1A7E59"/>
    <w:rsid w:val="5A36396D"/>
    <w:rsid w:val="5A807D1E"/>
    <w:rsid w:val="5E9E436F"/>
    <w:rsid w:val="62A15E88"/>
    <w:rsid w:val="65C60DEB"/>
    <w:rsid w:val="679C2DEE"/>
    <w:rsid w:val="6B8005EE"/>
    <w:rsid w:val="6D717C1E"/>
    <w:rsid w:val="6F8D2CCB"/>
    <w:rsid w:val="702646D9"/>
    <w:rsid w:val="71092B00"/>
    <w:rsid w:val="718D5813"/>
    <w:rsid w:val="747D4A95"/>
    <w:rsid w:val="75CD1C56"/>
    <w:rsid w:val="763224E5"/>
    <w:rsid w:val="763C238F"/>
    <w:rsid w:val="7701164A"/>
    <w:rsid w:val="7751376A"/>
    <w:rsid w:val="77D67EBD"/>
    <w:rsid w:val="79C70B90"/>
    <w:rsid w:val="79E05152"/>
    <w:rsid w:val="7A8D65FC"/>
    <w:rsid w:val="7AC04904"/>
    <w:rsid w:val="7B275772"/>
    <w:rsid w:val="7B821819"/>
    <w:rsid w:val="7BAA3287"/>
    <w:rsid w:val="7C2A25DC"/>
    <w:rsid w:val="7C4A1821"/>
    <w:rsid w:val="7DCB77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qFormat="1" w:uiPriority="0"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qFormat="1" w:unhideWhenUsed="0" w:uiPriority="0" w:semiHidden="0" w:name="toc 7"/>
    <w:lsdException w:unhideWhenUsed="0" w:uiPriority="99" w:semiHidden="0" w:name="toc 8"/>
    <w:lsdException w:unhideWhenUsed="0" w:uiPriority="99" w:semiHidden="0" w:name="toc 9"/>
    <w:lsdException w:unhideWhenUsed="0" w:uiPriority="99" w:semiHidden="0" w:name="Normal Indent"/>
    <w:lsdException w:unhideWhenUsed="0" w:uiPriority="99"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99" w:semiHidden="0" w:name="index heading"/>
    <w:lsdException w:uiPriority="99" w:name="caption"/>
    <w:lsdException w:unhideWhenUsed="0" w:uiPriority="99" w:semiHidden="0" w:name="table of figures"/>
    <w:lsdException w:unhideWhenUsed="0" w:uiPriority="99" w:semiHidden="0" w:name="envelope address"/>
    <w:lsdException w:qFormat="1" w:unhideWhenUsed="0" w:uiPriority="0"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qFormat="1" w:unhideWhenUsed="0" w:uiPriority="0"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unhideWhenUsed="0" w:uiPriority="99" w:semiHidden="0" w:name="Title"/>
    <w:lsdException w:unhideWhenUsed="0" w:uiPriority="99" w:semiHidden="0" w:name="Closing"/>
    <w:lsdException w:unhideWhenUsed="0" w:uiPriority="99" w:semiHidden="0" w:name="Signature"/>
    <w:lsdException w:qFormat="1" w:unhideWhenUsed="0" w:uiPriority="0" w:name="Default Paragraph Font"/>
    <w:lsdException w:unhideWhenUsed="0" w:uiPriority="99" w:semiHidden="0" w:name="Body Text"/>
    <w:lsdException w:qFormat="1" w:unhideWhenUsed="0" w:uiPriority="0"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unhideWhenUsed="0" w:uiPriority="99" w:semiHidden="0" w:name="Subtitle"/>
    <w:lsdException w:unhideWhenUsed="0" w:uiPriority="99" w:semiHidden="0" w:name="Salutation"/>
    <w:lsdException w:unhideWhenUsed="0" w:uiPriority="99" w:semiHidden="0" w:name="Date"/>
    <w:lsdException w:unhideWhenUsed="0" w:uiPriority="99" w:semiHidden="0" w:name="Body Text First Indent"/>
    <w:lsdException w:qFormat="1" w:unhideWhenUsed="0" w:uiPriority="0" w:semiHidden="0" w:name="Body Text First Indent 2"/>
    <w:lsdException w:unhideWhenUsed="0" w:uiPriority="99" w:semiHidden="0" w:name="Note Heading"/>
    <w:lsdException w:qFormat="1" w:unhideWhenUsed="0" w:uiPriority="0"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unhideWhenUsed="0" w:uiPriority="99" w:semiHidden="0" w:name="Strong"/>
    <w:lsdException w:unhideWhenUsed="0" w:uiPriority="99"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nhideWhenUsed="0" w:uiPriority="0" w:name="Normal Table"/>
    <w:lsdException w:unhideWhenUsed="0" w:uiPriority="99"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nhideWhenUsed="0" w:uiPriority="99" w:semiHidden="0"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autoRedefine/>
    <w:qFormat/>
    <w:uiPriority w:val="0"/>
    <w:pPr>
      <w:keepNext/>
      <w:keepLines/>
      <w:spacing w:before="340" w:beforeAutospacing="0" w:after="330" w:afterAutospacing="0" w:line="578" w:lineRule="auto"/>
      <w:outlineLvl w:val="0"/>
    </w:pPr>
    <w:rPr>
      <w:b/>
      <w:bCs/>
      <w:kern w:val="44"/>
      <w:sz w:val="44"/>
      <w:szCs w:val="44"/>
    </w:rPr>
  </w:style>
  <w:style w:type="paragraph" w:styleId="3">
    <w:name w:val="heading 2"/>
    <w:basedOn w:val="1"/>
    <w:autoRedefine/>
    <w:qFormat/>
    <w:uiPriority w:val="0"/>
    <w:pPr>
      <w:keepNext/>
      <w:keepLines/>
      <w:numPr>
        <w:ilvl w:val="1"/>
        <w:numId w:val="1"/>
      </w:numPr>
      <w:adjustRightInd w:val="0"/>
      <w:spacing w:beforeAutospacing="0" w:afterAutospacing="0" w:line="400" w:lineRule="exact"/>
      <w:ind w:left="0" w:firstLine="0"/>
      <w:jc w:val="left"/>
      <w:outlineLvl w:val="1"/>
    </w:pPr>
    <w:rPr>
      <w:b/>
    </w:rPr>
  </w:style>
  <w:style w:type="character" w:default="1" w:styleId="15">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4">
    <w:name w:val="toc 7"/>
    <w:basedOn w:val="1"/>
    <w:autoRedefine/>
    <w:qFormat/>
    <w:uiPriority w:val="0"/>
    <w:pPr>
      <w:ind w:left="1260"/>
      <w:jc w:val="left"/>
    </w:pPr>
    <w:rPr>
      <w:rFonts w:ascii="等线" w:eastAsia="等线"/>
      <w:sz w:val="18"/>
      <w:szCs w:val="18"/>
    </w:rPr>
  </w:style>
  <w:style w:type="paragraph" w:styleId="5">
    <w:name w:val="annotation text"/>
    <w:basedOn w:val="1"/>
    <w:autoRedefine/>
    <w:unhideWhenUsed/>
    <w:qFormat/>
    <w:uiPriority w:val="0"/>
    <w:pPr>
      <w:jc w:val="left"/>
    </w:pPr>
  </w:style>
  <w:style w:type="paragraph" w:styleId="6">
    <w:name w:val="Body Text Indent"/>
    <w:basedOn w:val="1"/>
    <w:autoRedefine/>
    <w:qFormat/>
    <w:uiPriority w:val="0"/>
    <w:pPr>
      <w:spacing w:beforeAutospacing="0" w:after="120" w:afterAutospacing="0"/>
      <w:ind w:left="200" w:leftChars="200"/>
    </w:pPr>
  </w:style>
  <w:style w:type="paragraph" w:styleId="7">
    <w:name w:val="footer"/>
    <w:basedOn w:val="1"/>
    <w:link w:val="19"/>
    <w:autoRedefine/>
    <w:qFormat/>
    <w:uiPriority w:val="0"/>
    <w:pPr>
      <w:tabs>
        <w:tab w:val="center" w:pos="4153"/>
        <w:tab w:val="right" w:pos="8306"/>
      </w:tabs>
      <w:snapToGrid w:val="0"/>
      <w:jc w:val="left"/>
    </w:pPr>
    <w:rPr>
      <w:sz w:val="18"/>
      <w:szCs w:val="18"/>
    </w:rPr>
  </w:style>
  <w:style w:type="paragraph" w:styleId="8">
    <w:name w:val="envelope return"/>
    <w:basedOn w:val="1"/>
    <w:autoRedefine/>
    <w:qFormat/>
    <w:uiPriority w:val="0"/>
    <w:pPr>
      <w:snapToGrid w:val="0"/>
    </w:pPr>
    <w:rPr>
      <w:rFonts w:ascii="Arial" w:hAnsi="Arial"/>
    </w:rPr>
  </w:style>
  <w:style w:type="paragraph" w:styleId="9">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autoRedefine/>
    <w:unhideWhenUsed/>
    <w:qFormat/>
    <w:uiPriority w:val="0"/>
  </w:style>
  <w:style w:type="paragraph" w:styleId="11">
    <w:name w:val="List"/>
    <w:basedOn w:val="1"/>
    <w:autoRedefine/>
    <w:qFormat/>
    <w:uiPriority w:val="0"/>
    <w:pPr>
      <w:ind w:left="420" w:hanging="420"/>
    </w:pPr>
    <w:rPr>
      <w:rFonts w:ascii="Arial" w:hAnsi="Arial" w:eastAsia="楷体_GB2312"/>
      <w:sz w:val="28"/>
    </w:rPr>
  </w:style>
  <w:style w:type="paragraph" w:styleId="12">
    <w:name w:val="Body Text 2"/>
    <w:basedOn w:val="1"/>
    <w:autoRedefine/>
    <w:qFormat/>
    <w:uiPriority w:val="0"/>
    <w:pPr>
      <w:spacing w:beforeAutospacing="0" w:after="120" w:afterAutospacing="0" w:line="480" w:lineRule="auto"/>
    </w:pPr>
  </w:style>
  <w:style w:type="paragraph" w:styleId="13">
    <w:name w:val="Body Text First Indent 2"/>
    <w:basedOn w:val="6"/>
    <w:autoRedefine/>
    <w:qFormat/>
    <w:uiPriority w:val="0"/>
    <w:pPr>
      <w:spacing w:beforeAutospacing="0" w:afterAutospacing="0" w:line="360" w:lineRule="auto"/>
      <w:ind w:firstLine="200" w:firstLineChars="200"/>
    </w:pPr>
    <w:rPr>
      <w:rFonts w:ascii="宋体" w:eastAsia="宋体"/>
      <w:sz w:val="21"/>
      <w:szCs w:val="20"/>
    </w:rPr>
  </w:style>
  <w:style w:type="paragraph" w:customStyle="1" w:styleId="16">
    <w:name w:val="TableOfAuthoring"/>
    <w:basedOn w:val="1"/>
    <w:autoRedefine/>
    <w:qFormat/>
    <w:uiPriority w:val="0"/>
    <w:pPr>
      <w:ind w:left="420" w:leftChars="200"/>
      <w:jc w:val="both"/>
    </w:pPr>
    <w:rPr>
      <w:rFonts w:ascii="Calibri" w:hAnsi="Calibri" w:eastAsia="仿宋_GB2312"/>
      <w:kern w:val="2"/>
      <w:sz w:val="32"/>
      <w:szCs w:val="32"/>
      <w:lang w:val="en-US" w:eastAsia="zh-CN" w:bidi="ar-SA"/>
    </w:rPr>
  </w:style>
  <w:style w:type="paragraph" w:customStyle="1" w:styleId="17">
    <w:name w:val="标4"/>
    <w:basedOn w:val="1"/>
    <w:autoRedefine/>
    <w:qFormat/>
    <w:uiPriority w:val="0"/>
    <w:pPr>
      <w:adjustRightInd w:val="0"/>
      <w:spacing w:before="240" w:beforeAutospacing="0" w:after="360" w:afterAutospacing="0" w:line="240" w:lineRule="exact"/>
      <w:outlineLvl w:val="3"/>
    </w:pPr>
    <w:rPr>
      <w:rFonts w:ascii="Arial" w:hAnsi="Arial" w:cs="Arial"/>
      <w:b/>
      <w:bCs/>
      <w:kern w:val="24"/>
      <w:szCs w:val="22"/>
    </w:rPr>
  </w:style>
  <w:style w:type="character" w:customStyle="1" w:styleId="18">
    <w:name w:val="页眉 字符"/>
    <w:link w:val="9"/>
    <w:autoRedefine/>
    <w:qFormat/>
    <w:uiPriority w:val="0"/>
    <w:rPr>
      <w:rFonts w:ascii="Calibri" w:hAnsi="Calibri"/>
      <w:kern w:val="2"/>
      <w:sz w:val="18"/>
      <w:szCs w:val="18"/>
    </w:rPr>
  </w:style>
  <w:style w:type="character" w:customStyle="1" w:styleId="19">
    <w:name w:val="页脚 字符"/>
    <w:link w:val="7"/>
    <w:autoRedefine/>
    <w:qFormat/>
    <w:uiPriority w:val="0"/>
    <w:rPr>
      <w:rFonts w:ascii="Calibri" w:hAnsi="Calibri"/>
      <w:kern w:val="2"/>
      <w:sz w:val="18"/>
      <w:szCs w:val="18"/>
    </w:rPr>
  </w:style>
  <w:style w:type="paragraph" w:styleId="20">
    <w:name w:val="List Paragraph"/>
    <w:basedOn w:val="1"/>
    <w:autoRedefine/>
    <w:qFormat/>
    <w:uiPriority w:val="34"/>
    <w:pPr>
      <w:ind w:firstLine="420" w:firstLineChars="200"/>
    </w:pPr>
    <w:rPr>
      <w:rFonts w:ascii="Calibri" w:hAnsi="Calibri" w:eastAsia="宋体" w:cs="Times New Roman"/>
      <w:szCs w:val="22"/>
    </w:rPr>
  </w:style>
  <w:style w:type="paragraph" w:customStyle="1" w:styleId="21">
    <w:name w:val="节标题"/>
    <w:basedOn w:val="1"/>
    <w:autoRedefine/>
    <w:qFormat/>
    <w:uiPriority w:val="0"/>
    <w:pPr>
      <w:spacing w:beforeAutospacing="0" w:afterAutospacing="0" w:line="289" w:lineRule="atLeast"/>
      <w:jc w:val="center"/>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省委办公厅</Company>
  <Pages>25</Pages>
  <Words>8009</Words>
  <Characters>8924</Characters>
  <Lines>6</Lines>
  <Paragraphs>1</Paragraphs>
  <TotalTime>0</TotalTime>
  <ScaleCrop>false</ScaleCrop>
  <LinksUpToDate>false</LinksUpToDate>
  <CharactersWithSpaces>10171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2023-05-25T08:04:00Z</dcterms:created>
  <dc:creator>Snow</dc:creator>
  <cp:lastModifiedBy>好奇害死汪</cp:lastModifiedBy>
  <cp:lastPrinted>2024-04-15T07:37:00Z</cp:lastPrinted>
  <dcterms:modified xsi:type="dcterms:W3CDTF">2024-04-16T02:09:48Z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D8D863B28C224BB2B5D7C5A2895DDCAF_13</vt:lpwstr>
  </property>
</Properties>
</file>